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61760588"/>
        <w:docPartObj>
          <w:docPartGallery w:val="Cover Pages"/>
          <w:docPartUnique/>
        </w:docPartObj>
      </w:sdtPr>
      <w:sdtEndPr/>
      <w:sdtContent>
        <w:sdt>
          <w:sdtPr>
            <w:id w:val="97909777"/>
            <w:lock w:val="contentLocked"/>
            <w:group/>
          </w:sdtPr>
          <w:sdtEndPr/>
          <w:sdtContent>
            <w:p w14:paraId="1BE99039" w14:textId="77777777" w:rsidR="004C12DE" w:rsidRDefault="004C12DE" w:rsidP="00D07F27">
              <w:pPr>
                <w:ind w:right="-1136"/>
                <w:jc w:val="right"/>
              </w:pPr>
              <w:r>
                <w:rPr>
                  <w:noProof/>
                  <w:lang w:eastAsia="sv-SE"/>
                </w:rPr>
                <w:drawing>
                  <wp:inline distT="0" distB="0" distL="0" distR="0" wp14:anchorId="603734BD" wp14:editId="40EF2122">
                    <wp:extent cx="1511811" cy="509017"/>
                    <wp:effectExtent l="0" t="0" r="0" b="0"/>
                    <wp:docPr id="1" name="Bildobjekt 1" descr="Göteborgs Stad logotyp" title="Göteborgs 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811" cy="509017"/>
                            </a:xfrm>
                            <a:prstGeom prst="rect">
                              <a:avLst/>
                            </a:prstGeom>
                          </pic:spPr>
                        </pic:pic>
                      </a:graphicData>
                    </a:graphic>
                  </wp:inline>
                </w:drawing>
              </w:r>
            </w:p>
          </w:sdtContent>
        </w:sdt>
        <w:p w14:paraId="6A4E92FA" w14:textId="77777777" w:rsidR="004C12DE" w:rsidRDefault="002F09AD" w:rsidP="009D71D5">
          <w:pPr>
            <w:pStyle w:val="Rubrik"/>
            <w:spacing w:before="960"/>
            <w:ind w:right="-1134"/>
          </w:pPr>
          <w:sdt>
            <w:sdtPr>
              <w:alias w:val="Titel"/>
              <w:tag w:val=""/>
              <w:id w:val="-421952034"/>
              <w:lock w:val="sdtLocked"/>
              <w:dataBinding w:prefixMappings="xmlns:ns0='http://purl.org/dc/elements/1.1/' xmlns:ns1='http://schemas.openxmlformats.org/package/2006/metadata/core-properties' " w:xpath="/ns1:coreProperties[1]/ns0:title[1]" w:storeItemID="{6C3C8BC8-F283-45AE-878A-BAB7291924A1}"/>
              <w:text/>
            </w:sdtPr>
            <w:sdtEndPr/>
            <w:sdtContent>
              <w:r w:rsidR="00832387">
                <w:t>R</w:t>
              </w:r>
              <w:r w:rsidR="002E08C4">
                <w:t>utin för uppgiftsfördelning i arbetsmiljöarbetet</w:t>
              </w:r>
            </w:sdtContent>
          </w:sdt>
        </w:p>
        <w:sdt>
          <w:sdtPr>
            <w:id w:val="1789082226"/>
            <w:showingPlcHdr/>
            <w:text/>
          </w:sdtPr>
          <w:sdtEndPr/>
          <w:sdtContent>
            <w:p w14:paraId="63696A78" w14:textId="77777777" w:rsidR="00777C4F" w:rsidRPr="00777C4F" w:rsidRDefault="00777C4F" w:rsidP="002731F8">
              <w:pPr>
                <w:pStyle w:val="Underrubrik"/>
                <w:ind w:right="-1136"/>
              </w:pPr>
              <w:r w:rsidRPr="002731F8">
                <w:t>[Eventuell underrubrik]</w:t>
              </w:r>
            </w:p>
          </w:sdtContent>
        </w:sdt>
        <w:sdt>
          <w:sdtPr>
            <w:id w:val="-821433191"/>
            <w:lock w:val="contentLocked"/>
            <w:group/>
          </w:sdtPr>
          <w:sdtEndPr/>
          <w:sdtContent>
            <w:p w14:paraId="5E265BC7" w14:textId="77777777" w:rsidR="004C12DE" w:rsidRDefault="0039437C" w:rsidP="00777C4F">
              <w:pPr>
                <w:ind w:right="-1136"/>
              </w:pPr>
              <w:r>
                <w:rPr>
                  <w:noProof/>
                  <w:lang w:eastAsia="sv-SE"/>
                </w:rPr>
                <w:drawing>
                  <wp:anchor distT="0" distB="0" distL="114300" distR="114300" simplePos="0" relativeHeight="251658240" behindDoc="0" locked="1" layoutInCell="1" allowOverlap="1" wp14:anchorId="30D6F376" wp14:editId="4146D51A">
                    <wp:simplePos x="0" y="0"/>
                    <wp:positionH relativeFrom="page">
                      <wp:posOffset>904240</wp:posOffset>
                    </wp:positionH>
                    <wp:positionV relativeFrom="page">
                      <wp:posOffset>8924290</wp:posOffset>
                    </wp:positionV>
                    <wp:extent cx="1583690" cy="1351915"/>
                    <wp:effectExtent l="0" t="0" r="0" b="635"/>
                    <wp:wrapNone/>
                    <wp:docPr id="2" name="Bildobjekt 5" descr="Rutin" title="Reglerande styrande dok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3690" cy="1351915"/>
                            </a:xfrm>
                            <a:prstGeom prst="rect">
                              <a:avLst/>
                            </a:prstGeom>
                          </pic:spPr>
                        </pic:pic>
                      </a:graphicData>
                    </a:graphic>
                    <wp14:sizeRelH relativeFrom="margin">
                      <wp14:pctWidth>0</wp14:pctWidth>
                    </wp14:sizeRelH>
                    <wp14:sizeRelV relativeFrom="margin">
                      <wp14:pctHeight>0</wp14:pctHeight>
                    </wp14:sizeRelV>
                  </wp:anchor>
                </w:drawing>
              </w:r>
              <w:r w:rsidR="004C12DE">
                <w:br w:type="page"/>
              </w:r>
            </w:p>
          </w:sdtContent>
        </w:sdt>
      </w:sdtContent>
    </w:sdt>
    <w:sdt>
      <w:sdtPr>
        <w:rPr>
          <w:rFonts w:asciiTheme="majorHAnsi" w:hAnsiTheme="majorHAnsi" w:cstheme="majorHAnsi"/>
          <w:b/>
          <w:sz w:val="27"/>
          <w:szCs w:val="27"/>
        </w:rPr>
        <w:id w:val="1498619346"/>
        <w:lock w:val="contentLocked"/>
        <w:group/>
      </w:sdtPr>
      <w:sdtEndPr>
        <w:rPr>
          <w:rFonts w:asciiTheme="minorHAnsi" w:hAnsiTheme="minorHAnsi" w:cstheme="minorBidi"/>
          <w:b w:val="0"/>
          <w:sz w:val="22"/>
          <w:szCs w:val="24"/>
        </w:rPr>
      </w:sdtEndPr>
      <w:sdtContent>
        <w:p w14:paraId="009BC780" w14:textId="77777777" w:rsidR="00883B6D" w:rsidRPr="00D35995" w:rsidRDefault="00883B6D" w:rsidP="00883B6D">
          <w:pPr>
            <w:spacing w:after="40"/>
            <w:rPr>
              <w:rFonts w:asciiTheme="majorHAnsi" w:hAnsiTheme="majorHAnsi" w:cstheme="majorHAnsi"/>
              <w:b/>
              <w:sz w:val="27"/>
              <w:szCs w:val="27"/>
            </w:rPr>
          </w:pPr>
          <w:r w:rsidRPr="00D35995">
            <w:rPr>
              <w:rFonts w:asciiTheme="majorHAnsi" w:hAnsiTheme="majorHAnsi" w:cstheme="majorHAnsi"/>
              <w:b/>
              <w:sz w:val="27"/>
              <w:szCs w:val="27"/>
            </w:rPr>
            <w:t>Göteborgs Stads styrsystem</w:t>
          </w:r>
        </w:p>
        <w:p w14:paraId="734123AF" w14:textId="77777777" w:rsidR="00883B6D" w:rsidRDefault="00883B6D" w:rsidP="007D4DF1">
          <w:pPr>
            <w:spacing w:after="0"/>
          </w:pPr>
          <w:r>
            <w:rPr>
              <w:noProof/>
              <w:lang w:eastAsia="sv-SE"/>
            </w:rPr>
            <w:drawing>
              <wp:anchor distT="0" distB="0" distL="114300" distR="114300" simplePos="0" relativeHeight="251660288" behindDoc="0" locked="0" layoutInCell="1" allowOverlap="1" wp14:anchorId="556A1B1D" wp14:editId="629F0B1D">
                <wp:simplePos x="0" y="0"/>
                <wp:positionH relativeFrom="column">
                  <wp:posOffset>2138680</wp:posOffset>
                </wp:positionH>
                <wp:positionV relativeFrom="paragraph">
                  <wp:posOffset>52705</wp:posOffset>
                </wp:positionV>
                <wp:extent cx="3459480" cy="3459480"/>
                <wp:effectExtent l="19050" t="19050" r="26670" b="26670"/>
                <wp:wrapSquare wrapText="bothSides"/>
                <wp:docPr id="3" name="Bildobjekt 1" descr="Våra utgångspunkter – vår systematik – våra förutsättningar" title="Göteborgs Stads styr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ursymbol sid2.png"/>
                        <pic:cNvPicPr/>
                      </pic:nvPicPr>
                      <pic:blipFill>
                        <a:blip r:embed="rId10">
                          <a:extLst>
                            <a:ext uri="{28A0092B-C50C-407E-A947-70E740481C1C}">
                              <a14:useLocalDpi xmlns:a14="http://schemas.microsoft.com/office/drawing/2010/main" val="0"/>
                            </a:ext>
                          </a:extLst>
                        </a:blip>
                        <a:stretch>
                          <a:fillRect/>
                        </a:stretch>
                      </pic:blipFill>
                      <pic:spPr>
                        <a:xfrm>
                          <a:off x="0" y="0"/>
                          <a:ext cx="3459480" cy="3459480"/>
                        </a:xfrm>
                        <a:prstGeom prst="rect">
                          <a:avLst/>
                        </a:prstGeom>
                        <a:ln w="6350">
                          <a:solidFill>
                            <a:schemeClr val="bg1">
                              <a:lumMod val="85000"/>
                            </a:schemeClr>
                          </a:solidFill>
                        </a:ln>
                      </pic:spPr>
                    </pic:pic>
                  </a:graphicData>
                </a:graphic>
              </wp:anchor>
            </w:drawing>
          </w:r>
          <w:r>
            <w:t>Utgångspunkterna för styrningen av Göteborgs Stad är lagar och författningar, den politiska viljan och stadens invånare, brukare och kunder. För att förverkliga utgångspunkterna behövs förutsättningar av olika slag. Stadens politiker har möjlighet att genom styrande dokument beskriva hur de vill realisera den politiska viljan. Inom Göteborgs Stad gäller de styrande dokument som antas av kommunfullmäktige och kommunstyrelsen. Därutöver fastställer nämnder och bolagsstyrelser egna styrande dokument för sin egen verksamhet. Kommunfullmäktiges budget är det övergripande och överordnade styrande dokumentet för Göteborgs Stads nämnder och bolagsstyrelser.</w:t>
          </w:r>
        </w:p>
        <w:p w14:paraId="2502D488" w14:textId="77777777" w:rsidR="00883B6D" w:rsidRDefault="00883B6D" w:rsidP="00883B6D"/>
        <w:p w14:paraId="78A03042" w14:textId="77777777" w:rsidR="00883B6D" w:rsidRPr="00D35995" w:rsidRDefault="00883B6D" w:rsidP="00883B6D">
          <w:pPr>
            <w:spacing w:after="40"/>
            <w:rPr>
              <w:rFonts w:asciiTheme="majorHAnsi" w:hAnsiTheme="majorHAnsi" w:cstheme="majorHAnsi"/>
              <w:b/>
              <w:sz w:val="27"/>
              <w:szCs w:val="27"/>
            </w:rPr>
          </w:pPr>
          <w:r w:rsidRPr="00D35995">
            <w:rPr>
              <w:rFonts w:asciiTheme="majorHAnsi" w:hAnsiTheme="majorHAnsi" w:cstheme="majorHAnsi"/>
              <w:b/>
              <w:sz w:val="27"/>
              <w:szCs w:val="27"/>
            </w:rPr>
            <w:t>Om Göteborgs Stads styrande dokument</w:t>
          </w:r>
        </w:p>
        <w:p w14:paraId="34683F6D" w14:textId="77777777" w:rsidR="00883B6D" w:rsidRDefault="00883B6D" w:rsidP="00883B6D">
          <w:r>
            <w:t>Göteborgs Stads styrande dokument är våra förutsättningar för att vi ska göra rätt saker på rätt sätt. De anger vad nämnder/styrelser och förvaltningar/bolag ska göra, vem som ska göra det och hur det ska göras. Styrande dokument är samlingsbegreppet för dessa dokument.</w:t>
          </w:r>
        </w:p>
        <w:p w14:paraId="1E55FE5C" w14:textId="77777777" w:rsidR="00883B6D" w:rsidRDefault="00883B6D" w:rsidP="00883B6D">
          <w:r w:rsidRPr="004D4FC4">
            <w:t>Stadens grundläggande principer såsom demokratisk grundsyn, principer om mänskliga rättigheter och icke-diskriminering omsätts i praktisk verksamhet genom att de integreras i stadens ordinarie beslutsprocesser. Beredning av och beslut om styrande dokument har en stor betydelse för förverkligandet av dessa principer i stadens verksamheter.</w:t>
          </w:r>
        </w:p>
        <w:p w14:paraId="640BC704" w14:textId="77777777" w:rsidR="00883B6D" w:rsidRDefault="00883B6D" w:rsidP="007D4DF1">
          <w:r>
            <w:t>De styrande dokumenten ska göra det tydligt både för organisationen och för invånare, brukare, kunder, leverantörer, samarbetspartners och andra intressenter vad som förväntas av förvaltningar och bolag. De styrande dokumenten ligger till grund för att utkräva ansvar när vi inte arbetar i enlighet med vad som är beslutat.</w:t>
          </w:r>
        </w:p>
        <w:p w14:paraId="32DEDC1D" w14:textId="77777777" w:rsidR="00C92305" w:rsidRDefault="007D4DF1" w:rsidP="00883B6D">
          <w:r>
            <w:rPr>
              <w:noProof/>
              <w:lang w:eastAsia="sv-SE"/>
            </w:rPr>
            <w:drawing>
              <wp:inline distT="0" distB="0" distL="0" distR="0" wp14:anchorId="0A7A40BD" wp14:editId="0F12470A">
                <wp:extent cx="5760000" cy="1454360"/>
                <wp:effectExtent l="0" t="0" r="0" b="0"/>
                <wp:docPr id="4" name="Bildobjekt 3" descr="Kommunala föreskrifter&#10;– Normgivning mot enskild&#10;– Riktade styrande dokument&#10;&#10;Planerande och reglerande styrande dokument&#10;– Planerande styrande dokument&#10;– Reglerande styrande dokument" title="Göteborgs Stads styrande dok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yrmodell sid2.png"/>
                        <pic:cNvPicPr/>
                      </pic:nvPicPr>
                      <pic:blipFill>
                        <a:blip r:embed="rId11">
                          <a:extLst>
                            <a:ext uri="{28A0092B-C50C-407E-A947-70E740481C1C}">
                              <a14:useLocalDpi xmlns:a14="http://schemas.microsoft.com/office/drawing/2010/main" val="0"/>
                            </a:ext>
                          </a:extLst>
                        </a:blip>
                        <a:stretch>
                          <a:fillRect/>
                        </a:stretch>
                      </pic:blipFill>
                      <pic:spPr>
                        <a:xfrm>
                          <a:off x="0" y="0"/>
                          <a:ext cx="5760000" cy="1454360"/>
                        </a:xfrm>
                        <a:prstGeom prst="rect">
                          <a:avLst/>
                        </a:prstGeom>
                      </pic:spPr>
                    </pic:pic>
                  </a:graphicData>
                </a:graphic>
              </wp:inline>
            </w:drawing>
          </w:r>
        </w:p>
      </w:sdtContent>
    </w:sdt>
    <w:sdt>
      <w:sdtPr>
        <w:rPr>
          <w:rFonts w:asciiTheme="majorHAnsi" w:hAnsiTheme="majorHAnsi" w:cstheme="majorHAnsi"/>
          <w:b w:val="0"/>
          <w:sz w:val="17"/>
          <w:szCs w:val="17"/>
        </w:rPr>
        <w:id w:val="729350241"/>
        <w:lock w:val="contentLocked"/>
        <w:group/>
      </w:sdtPr>
      <w:sdtEndPr/>
      <w:sdtContent>
        <w:tbl>
          <w:tblPr>
            <w:tblStyle w:val="Tabellrutnt"/>
            <w:tblW w:w="9072" w:type="dxa"/>
            <w:tblLook w:val="04A0" w:firstRow="1" w:lastRow="0" w:firstColumn="1" w:lastColumn="0" w:noHBand="0" w:noVBand="1"/>
            <w:tblCaption w:val="Dokumentinformation"/>
            <w:tblDescription w:val="Fyll information om dokumentet i denna obligatoriska tabell."/>
          </w:tblPr>
          <w:tblGrid>
            <w:gridCol w:w="2286"/>
            <w:gridCol w:w="2261"/>
            <w:gridCol w:w="2261"/>
            <w:gridCol w:w="2264"/>
          </w:tblGrid>
          <w:tr w:rsidR="00883B6D" w:rsidRPr="00B26686" w14:paraId="1BA2F53F" w14:textId="77777777" w:rsidTr="00BF0005">
            <w:trPr>
              <w:cnfStyle w:val="100000000000" w:firstRow="1" w:lastRow="0" w:firstColumn="0" w:lastColumn="0" w:oddVBand="0" w:evenVBand="0" w:oddHBand="0" w:evenHBand="0" w:firstRowFirstColumn="0" w:firstRowLastColumn="0" w:lastRowFirstColumn="0" w:lastRowLastColumn="0"/>
            </w:trPr>
            <w:tc>
              <w:tcPr>
                <w:tcW w:w="2268" w:type="dxa"/>
                <w:gridSpan w:val="4"/>
                <w:tcBorders>
                  <w:bottom w:val="single" w:sz="4" w:space="0" w:color="auto"/>
                </w:tcBorders>
              </w:tcPr>
              <w:p w14:paraId="2AAF2173" w14:textId="77777777" w:rsidR="00883B6D" w:rsidRPr="00B26686" w:rsidRDefault="00883B6D" w:rsidP="00BF0005">
                <w:pPr>
                  <w:spacing w:after="100"/>
                  <w:rPr>
                    <w:rFonts w:asciiTheme="majorHAnsi" w:hAnsiTheme="majorHAnsi" w:cstheme="majorHAnsi"/>
                    <w:sz w:val="17"/>
                    <w:szCs w:val="17"/>
                  </w:rPr>
                </w:pPr>
                <w:r w:rsidRPr="00B26686">
                  <w:rPr>
                    <w:rFonts w:asciiTheme="majorHAnsi" w:hAnsiTheme="majorHAnsi" w:cstheme="majorHAnsi"/>
                    <w:sz w:val="17"/>
                    <w:szCs w:val="17"/>
                  </w:rPr>
                  <w:t xml:space="preserve">Dokumentnamn: </w:t>
                </w:r>
                <w:sdt>
                  <w:sdtPr>
                    <w:rPr>
                      <w:rFonts w:asciiTheme="majorHAnsi" w:hAnsiTheme="majorHAnsi" w:cstheme="majorHAnsi"/>
                      <w:sz w:val="17"/>
                      <w:szCs w:val="17"/>
                    </w:rPr>
                    <w:alias w:val="Titel"/>
                    <w:tag w:val=""/>
                    <w:id w:val="960152817"/>
                    <w:dataBinding w:prefixMappings="xmlns:ns0='http://purl.org/dc/elements/1.1/' xmlns:ns1='http://schemas.openxmlformats.org/package/2006/metadata/core-properties' " w:xpath="/ns1:coreProperties[1]/ns0:title[1]" w:storeItemID="{6C3C8BC8-F283-45AE-878A-BAB7291924A1}"/>
                    <w:text/>
                  </w:sdtPr>
                  <w:sdtEndPr/>
                  <w:sdtContent>
                    <w:r w:rsidR="00832387">
                      <w:rPr>
                        <w:rFonts w:asciiTheme="majorHAnsi" w:hAnsiTheme="majorHAnsi" w:cstheme="majorHAnsi"/>
                        <w:sz w:val="17"/>
                        <w:szCs w:val="17"/>
                      </w:rPr>
                      <w:t>Rutin för uppgiftsfördelning i arbetsmiljöarbetet</w:t>
                    </w:r>
                  </w:sdtContent>
                </w:sdt>
              </w:p>
            </w:tc>
          </w:tr>
          <w:tr w:rsidR="00883B6D" w:rsidRPr="00B26686" w14:paraId="1DCDC608" w14:textId="77777777" w:rsidTr="00BF0005">
            <w:tc>
              <w:tcPr>
                <w:tcW w:w="2268" w:type="dxa"/>
                <w:tcBorders>
                  <w:bottom w:val="nil"/>
                </w:tcBorders>
                <w:vAlign w:val="center"/>
              </w:tcPr>
              <w:p w14:paraId="55A73BC4" w14:textId="77777777" w:rsidR="00883B6D" w:rsidRPr="00B26686" w:rsidRDefault="00883B6D" w:rsidP="00BF0005">
                <w:pPr>
                  <w:spacing w:after="100"/>
                  <w:rPr>
                    <w:rFonts w:asciiTheme="majorHAnsi" w:hAnsiTheme="majorHAnsi" w:cstheme="majorHAnsi"/>
                    <w:sz w:val="17"/>
                    <w:szCs w:val="17"/>
                  </w:rPr>
                </w:pPr>
                <w:r>
                  <w:rPr>
                    <w:rFonts w:asciiTheme="majorHAnsi" w:hAnsiTheme="majorHAnsi" w:cstheme="majorHAnsi"/>
                    <w:sz w:val="17"/>
                    <w:szCs w:val="17"/>
                  </w:rPr>
                  <w:t>Beslutad av</w:t>
                </w:r>
                <w:r w:rsidRPr="00B26686">
                  <w:rPr>
                    <w:rFonts w:asciiTheme="majorHAnsi" w:hAnsiTheme="majorHAnsi" w:cstheme="majorHAnsi"/>
                    <w:sz w:val="17"/>
                    <w:szCs w:val="17"/>
                  </w:rPr>
                  <w:t>:</w:t>
                </w:r>
              </w:p>
            </w:tc>
            <w:tc>
              <w:tcPr>
                <w:tcW w:w="2268" w:type="dxa"/>
                <w:tcBorders>
                  <w:bottom w:val="nil"/>
                </w:tcBorders>
                <w:vAlign w:val="center"/>
              </w:tcPr>
              <w:p w14:paraId="0BACABCB" w14:textId="77777777" w:rsidR="00883B6D" w:rsidRPr="00B26686" w:rsidRDefault="00883B6D" w:rsidP="00BF0005">
                <w:pPr>
                  <w:rPr>
                    <w:rFonts w:asciiTheme="majorHAnsi" w:hAnsiTheme="majorHAnsi" w:cstheme="majorHAnsi"/>
                    <w:sz w:val="17"/>
                    <w:szCs w:val="17"/>
                  </w:rPr>
                </w:pPr>
                <w:r>
                  <w:rPr>
                    <w:rFonts w:asciiTheme="majorHAnsi" w:hAnsiTheme="majorHAnsi" w:cstheme="majorHAnsi"/>
                    <w:sz w:val="17"/>
                    <w:szCs w:val="17"/>
                  </w:rPr>
                  <w:t>Gäller för</w:t>
                </w:r>
                <w:r w:rsidRPr="00B26686">
                  <w:rPr>
                    <w:rFonts w:asciiTheme="majorHAnsi" w:hAnsiTheme="majorHAnsi" w:cstheme="majorHAnsi"/>
                    <w:sz w:val="17"/>
                    <w:szCs w:val="17"/>
                  </w:rPr>
                  <w:t>:</w:t>
                </w:r>
              </w:p>
            </w:tc>
            <w:tc>
              <w:tcPr>
                <w:tcW w:w="2268" w:type="dxa"/>
                <w:tcBorders>
                  <w:bottom w:val="nil"/>
                </w:tcBorders>
                <w:vAlign w:val="center"/>
              </w:tcPr>
              <w:p w14:paraId="7A473933" w14:textId="77777777" w:rsidR="00883B6D" w:rsidRPr="00B26686" w:rsidRDefault="00883B6D" w:rsidP="00BF0005">
                <w:pPr>
                  <w:rPr>
                    <w:rFonts w:asciiTheme="majorHAnsi" w:hAnsiTheme="majorHAnsi" w:cstheme="majorHAnsi"/>
                    <w:sz w:val="17"/>
                    <w:szCs w:val="17"/>
                  </w:rPr>
                </w:pPr>
                <w:r w:rsidRPr="00B26686">
                  <w:rPr>
                    <w:rFonts w:asciiTheme="majorHAnsi" w:hAnsiTheme="majorHAnsi" w:cstheme="majorHAnsi"/>
                    <w:sz w:val="17"/>
                    <w:szCs w:val="17"/>
                  </w:rPr>
                  <w:t>Diarienummer:</w:t>
                </w:r>
              </w:p>
            </w:tc>
            <w:tc>
              <w:tcPr>
                <w:tcW w:w="2268" w:type="dxa"/>
                <w:tcBorders>
                  <w:bottom w:val="nil"/>
                </w:tcBorders>
                <w:vAlign w:val="center"/>
              </w:tcPr>
              <w:p w14:paraId="196A4B0C" w14:textId="77777777" w:rsidR="00883B6D" w:rsidRPr="00B26686" w:rsidRDefault="00883B6D" w:rsidP="00BF0005">
                <w:pPr>
                  <w:rPr>
                    <w:rFonts w:asciiTheme="majorHAnsi" w:hAnsiTheme="majorHAnsi" w:cstheme="majorHAnsi"/>
                    <w:sz w:val="17"/>
                    <w:szCs w:val="17"/>
                  </w:rPr>
                </w:pPr>
                <w:r w:rsidRPr="00B26686">
                  <w:rPr>
                    <w:rFonts w:asciiTheme="majorHAnsi" w:hAnsiTheme="majorHAnsi" w:cstheme="majorHAnsi"/>
                    <w:sz w:val="17"/>
                    <w:szCs w:val="17"/>
                  </w:rPr>
                  <w:t>D</w:t>
                </w:r>
                <w:r>
                  <w:rPr>
                    <w:rFonts w:asciiTheme="majorHAnsi" w:hAnsiTheme="majorHAnsi" w:cstheme="majorHAnsi"/>
                    <w:sz w:val="17"/>
                    <w:szCs w:val="17"/>
                  </w:rPr>
                  <w:t>atum och paragraf för beslutet</w:t>
                </w:r>
                <w:r w:rsidRPr="00B26686">
                  <w:rPr>
                    <w:rFonts w:asciiTheme="majorHAnsi" w:hAnsiTheme="majorHAnsi" w:cstheme="majorHAnsi"/>
                    <w:sz w:val="17"/>
                    <w:szCs w:val="17"/>
                  </w:rPr>
                  <w:t>:</w:t>
                </w:r>
              </w:p>
            </w:tc>
          </w:tr>
          <w:tr w:rsidR="00883B6D" w:rsidRPr="00B26686" w14:paraId="2D0E4A08" w14:textId="77777777" w:rsidTr="00BF0005">
            <w:sdt>
              <w:sdtPr>
                <w:rPr>
                  <w:rFonts w:asciiTheme="majorHAnsi" w:hAnsiTheme="majorHAnsi" w:cstheme="majorHAnsi"/>
                  <w:sz w:val="17"/>
                  <w:szCs w:val="17"/>
                </w:rPr>
                <w:id w:val="-1453474578"/>
                <w:showingPlcHdr/>
                <w:text/>
              </w:sdtPr>
              <w:sdtEndPr/>
              <w:sdtContent>
                <w:tc>
                  <w:tcPr>
                    <w:tcW w:w="2268" w:type="dxa"/>
                    <w:tcBorders>
                      <w:top w:val="nil"/>
                      <w:bottom w:val="single" w:sz="4" w:space="0" w:color="auto"/>
                    </w:tcBorders>
                    <w:vAlign w:val="center"/>
                  </w:tcPr>
                  <w:p w14:paraId="7A32DCFF" w14:textId="77777777" w:rsidR="00883B6D" w:rsidRPr="00B26686" w:rsidRDefault="00883B6D" w:rsidP="00BF0005">
                    <w:pPr>
                      <w:rPr>
                        <w:rFonts w:asciiTheme="majorHAnsi" w:hAnsiTheme="majorHAnsi" w:cstheme="majorHAnsi"/>
                        <w:sz w:val="17"/>
                        <w:szCs w:val="17"/>
                      </w:rPr>
                    </w:pPr>
                    <w:r w:rsidRPr="00B26686">
                      <w:rPr>
                        <w:rStyle w:val="Platshllartext"/>
                        <w:rFonts w:asciiTheme="majorHAnsi" w:hAnsiTheme="majorHAnsi" w:cstheme="majorHAnsi"/>
                        <w:sz w:val="17"/>
                        <w:szCs w:val="17"/>
                      </w:rPr>
                      <w:t>[N</w:t>
                    </w:r>
                    <w:r w:rsidR="007A4176">
                      <w:rPr>
                        <w:rStyle w:val="Platshllartext"/>
                        <w:rFonts w:asciiTheme="majorHAnsi" w:hAnsiTheme="majorHAnsi" w:cstheme="majorHAnsi"/>
                        <w:sz w:val="17"/>
                        <w:szCs w:val="17"/>
                      </w:rPr>
                      <w:t>ämnd/styrelse/befattning</w:t>
                    </w:r>
                    <w:r w:rsidRPr="00B26686">
                      <w:rPr>
                        <w:rStyle w:val="Platshllartext"/>
                        <w:rFonts w:asciiTheme="majorHAnsi" w:hAnsiTheme="majorHAnsi" w:cstheme="majorHAnsi"/>
                        <w:sz w:val="17"/>
                        <w:szCs w:val="17"/>
                      </w:rPr>
                      <w:t>]</w:t>
                    </w:r>
                  </w:p>
                </w:tc>
              </w:sdtContent>
            </w:sdt>
            <w:sdt>
              <w:sdtPr>
                <w:rPr>
                  <w:rFonts w:asciiTheme="majorHAnsi" w:hAnsiTheme="majorHAnsi" w:cstheme="majorHAnsi"/>
                  <w:sz w:val="17"/>
                  <w:szCs w:val="17"/>
                </w:rPr>
                <w:id w:val="1044249602"/>
                <w:showingPlcHdr/>
                <w:text/>
              </w:sdtPr>
              <w:sdtEndPr/>
              <w:sdtContent>
                <w:tc>
                  <w:tcPr>
                    <w:tcW w:w="2268" w:type="dxa"/>
                    <w:tcBorders>
                      <w:top w:val="nil"/>
                      <w:bottom w:val="single" w:sz="4" w:space="0" w:color="auto"/>
                    </w:tcBorders>
                    <w:vAlign w:val="center"/>
                  </w:tcPr>
                  <w:p w14:paraId="0C551668" w14:textId="77777777" w:rsidR="00883B6D" w:rsidRPr="00B26686" w:rsidRDefault="00883B6D" w:rsidP="00BF0005">
                    <w:pPr>
                      <w:rPr>
                        <w:rFonts w:asciiTheme="majorHAnsi" w:hAnsiTheme="majorHAnsi" w:cstheme="majorHAnsi"/>
                        <w:sz w:val="17"/>
                        <w:szCs w:val="17"/>
                      </w:rPr>
                    </w:pPr>
                    <w:r w:rsidRPr="00B26686">
                      <w:rPr>
                        <w:rStyle w:val="Platshllartext"/>
                        <w:rFonts w:asciiTheme="majorHAnsi" w:hAnsiTheme="majorHAnsi" w:cstheme="majorHAnsi"/>
                        <w:sz w:val="17"/>
                        <w:szCs w:val="17"/>
                      </w:rPr>
                      <w:t>[</w:t>
                    </w:r>
                    <w:r w:rsidR="007A4176">
                      <w:rPr>
                        <w:rStyle w:val="Platshllartext"/>
                        <w:rFonts w:asciiTheme="majorHAnsi" w:hAnsiTheme="majorHAnsi" w:cstheme="majorHAnsi"/>
                        <w:sz w:val="17"/>
                        <w:szCs w:val="17"/>
                      </w:rPr>
                      <w:t>Text</w:t>
                    </w:r>
                    <w:r w:rsidRPr="00B26686">
                      <w:rPr>
                        <w:rStyle w:val="Platshllartext"/>
                        <w:rFonts w:asciiTheme="majorHAnsi" w:hAnsiTheme="majorHAnsi" w:cstheme="majorHAnsi"/>
                        <w:sz w:val="17"/>
                        <w:szCs w:val="17"/>
                      </w:rPr>
                      <w:t>]</w:t>
                    </w:r>
                  </w:p>
                </w:tc>
              </w:sdtContent>
            </w:sdt>
            <w:sdt>
              <w:sdtPr>
                <w:rPr>
                  <w:rFonts w:asciiTheme="majorHAnsi" w:hAnsiTheme="majorHAnsi" w:cstheme="majorHAnsi"/>
                  <w:sz w:val="17"/>
                  <w:szCs w:val="17"/>
                </w:rPr>
                <w:id w:val="-526952162"/>
                <w:showingPlcHdr/>
                <w:text/>
              </w:sdtPr>
              <w:sdtEndPr/>
              <w:sdtContent>
                <w:tc>
                  <w:tcPr>
                    <w:tcW w:w="2268" w:type="dxa"/>
                    <w:tcBorders>
                      <w:top w:val="nil"/>
                      <w:bottom w:val="single" w:sz="4" w:space="0" w:color="auto"/>
                    </w:tcBorders>
                    <w:vAlign w:val="center"/>
                  </w:tcPr>
                  <w:p w14:paraId="37493952" w14:textId="77777777" w:rsidR="00883B6D" w:rsidRPr="00B26686" w:rsidRDefault="00883B6D" w:rsidP="00BF0005">
                    <w:pPr>
                      <w:rPr>
                        <w:rFonts w:asciiTheme="majorHAnsi" w:hAnsiTheme="majorHAnsi" w:cstheme="majorHAnsi"/>
                        <w:sz w:val="17"/>
                        <w:szCs w:val="17"/>
                      </w:rPr>
                    </w:pPr>
                    <w:r w:rsidRPr="00B26686">
                      <w:rPr>
                        <w:rStyle w:val="Platshllartext"/>
                        <w:rFonts w:asciiTheme="majorHAnsi" w:hAnsiTheme="majorHAnsi" w:cstheme="majorHAnsi"/>
                        <w:sz w:val="17"/>
                        <w:szCs w:val="17"/>
                      </w:rPr>
                      <w:t>[Nummer]</w:t>
                    </w:r>
                  </w:p>
                </w:tc>
              </w:sdtContent>
            </w:sdt>
            <w:sdt>
              <w:sdtPr>
                <w:rPr>
                  <w:rFonts w:asciiTheme="majorHAnsi" w:hAnsiTheme="majorHAnsi" w:cstheme="majorHAnsi"/>
                  <w:sz w:val="17"/>
                  <w:szCs w:val="17"/>
                </w:rPr>
                <w:id w:val="-566652172"/>
                <w:showingPlcHdr/>
                <w:text/>
              </w:sdtPr>
              <w:sdtEndPr/>
              <w:sdtContent>
                <w:tc>
                  <w:tcPr>
                    <w:tcW w:w="2268" w:type="dxa"/>
                    <w:tcBorders>
                      <w:top w:val="nil"/>
                      <w:bottom w:val="single" w:sz="4" w:space="0" w:color="auto"/>
                    </w:tcBorders>
                    <w:vAlign w:val="center"/>
                  </w:tcPr>
                  <w:p w14:paraId="0F28D8B5" w14:textId="77777777" w:rsidR="00883B6D" w:rsidRPr="00B26686" w:rsidRDefault="00883B6D" w:rsidP="00BF0005">
                    <w:pPr>
                      <w:rPr>
                        <w:rFonts w:asciiTheme="majorHAnsi" w:hAnsiTheme="majorHAnsi" w:cstheme="majorHAnsi"/>
                        <w:sz w:val="17"/>
                        <w:szCs w:val="17"/>
                      </w:rPr>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Text</w:t>
                    </w:r>
                    <w:r w:rsidRPr="00B26686">
                      <w:rPr>
                        <w:rStyle w:val="Platshllartext"/>
                        <w:rFonts w:asciiTheme="majorHAnsi" w:hAnsiTheme="majorHAnsi" w:cstheme="majorHAnsi"/>
                        <w:sz w:val="17"/>
                        <w:szCs w:val="17"/>
                      </w:rPr>
                      <w:t>]</w:t>
                    </w:r>
                  </w:p>
                </w:tc>
              </w:sdtContent>
            </w:sdt>
          </w:tr>
          <w:tr w:rsidR="00883B6D" w:rsidRPr="00B26686" w14:paraId="298CC033" w14:textId="77777777" w:rsidTr="00BF0005">
            <w:tc>
              <w:tcPr>
                <w:tcW w:w="2268" w:type="dxa"/>
                <w:tcBorders>
                  <w:bottom w:val="nil"/>
                </w:tcBorders>
                <w:vAlign w:val="center"/>
              </w:tcPr>
              <w:p w14:paraId="183AEA2D" w14:textId="77777777" w:rsidR="00883B6D" w:rsidRPr="00B26686" w:rsidRDefault="00883B6D" w:rsidP="00BF0005">
                <w:pPr>
                  <w:rPr>
                    <w:rFonts w:asciiTheme="majorHAnsi" w:hAnsiTheme="majorHAnsi" w:cstheme="majorHAnsi"/>
                    <w:sz w:val="17"/>
                    <w:szCs w:val="17"/>
                  </w:rPr>
                </w:pPr>
                <w:r w:rsidRPr="00B26686">
                  <w:rPr>
                    <w:rFonts w:asciiTheme="majorHAnsi" w:hAnsiTheme="majorHAnsi" w:cstheme="majorHAnsi"/>
                    <w:sz w:val="17"/>
                    <w:szCs w:val="17"/>
                  </w:rPr>
                  <w:t>Dokumentsort:</w:t>
                </w:r>
              </w:p>
            </w:tc>
            <w:tc>
              <w:tcPr>
                <w:tcW w:w="2268" w:type="dxa"/>
                <w:tcBorders>
                  <w:bottom w:val="nil"/>
                </w:tcBorders>
                <w:vAlign w:val="center"/>
              </w:tcPr>
              <w:p w14:paraId="27368EF3" w14:textId="77777777" w:rsidR="00883B6D" w:rsidRPr="00B26686" w:rsidRDefault="00883B6D" w:rsidP="00BF0005">
                <w:pPr>
                  <w:rPr>
                    <w:rFonts w:asciiTheme="majorHAnsi" w:hAnsiTheme="majorHAnsi" w:cstheme="majorHAnsi"/>
                    <w:sz w:val="17"/>
                    <w:szCs w:val="17"/>
                  </w:rPr>
                </w:pPr>
                <w:r>
                  <w:rPr>
                    <w:rFonts w:asciiTheme="majorHAnsi" w:hAnsiTheme="majorHAnsi" w:cstheme="majorHAnsi"/>
                    <w:sz w:val="17"/>
                    <w:szCs w:val="17"/>
                  </w:rPr>
                  <w:t>Giltighetstid</w:t>
                </w:r>
                <w:r w:rsidRPr="00B26686">
                  <w:rPr>
                    <w:rFonts w:asciiTheme="majorHAnsi" w:hAnsiTheme="majorHAnsi" w:cstheme="majorHAnsi"/>
                    <w:sz w:val="17"/>
                    <w:szCs w:val="17"/>
                  </w:rPr>
                  <w:t>:</w:t>
                </w:r>
              </w:p>
            </w:tc>
            <w:tc>
              <w:tcPr>
                <w:tcW w:w="2268" w:type="dxa"/>
                <w:tcBorders>
                  <w:bottom w:val="nil"/>
                </w:tcBorders>
                <w:vAlign w:val="center"/>
              </w:tcPr>
              <w:p w14:paraId="7316C881" w14:textId="77777777" w:rsidR="00883B6D" w:rsidRPr="00B26686" w:rsidRDefault="00883B6D" w:rsidP="00BF0005">
                <w:pPr>
                  <w:rPr>
                    <w:rFonts w:asciiTheme="majorHAnsi" w:hAnsiTheme="majorHAnsi" w:cstheme="majorHAnsi"/>
                    <w:sz w:val="17"/>
                    <w:szCs w:val="17"/>
                  </w:rPr>
                </w:pPr>
                <w:r>
                  <w:rPr>
                    <w:rFonts w:asciiTheme="majorHAnsi" w:hAnsiTheme="majorHAnsi" w:cstheme="majorHAnsi"/>
                    <w:sz w:val="17"/>
                    <w:szCs w:val="17"/>
                  </w:rPr>
                  <w:t>Senast reviderad</w:t>
                </w:r>
                <w:r w:rsidRPr="00B26686">
                  <w:rPr>
                    <w:rFonts w:asciiTheme="majorHAnsi" w:hAnsiTheme="majorHAnsi" w:cstheme="majorHAnsi"/>
                    <w:sz w:val="17"/>
                    <w:szCs w:val="17"/>
                  </w:rPr>
                  <w:t>:</w:t>
                </w:r>
              </w:p>
            </w:tc>
            <w:tc>
              <w:tcPr>
                <w:tcW w:w="2268" w:type="dxa"/>
                <w:tcBorders>
                  <w:bottom w:val="nil"/>
                </w:tcBorders>
                <w:vAlign w:val="center"/>
              </w:tcPr>
              <w:p w14:paraId="4C1700F6" w14:textId="77777777" w:rsidR="00883B6D" w:rsidRPr="00B26686" w:rsidRDefault="00883B6D" w:rsidP="00BF0005">
                <w:pPr>
                  <w:rPr>
                    <w:rFonts w:asciiTheme="majorHAnsi" w:hAnsiTheme="majorHAnsi" w:cstheme="majorHAnsi"/>
                    <w:sz w:val="17"/>
                    <w:szCs w:val="17"/>
                  </w:rPr>
                </w:pPr>
                <w:r>
                  <w:rPr>
                    <w:rFonts w:asciiTheme="majorHAnsi" w:hAnsiTheme="majorHAnsi" w:cstheme="majorHAnsi"/>
                    <w:sz w:val="17"/>
                    <w:szCs w:val="17"/>
                  </w:rPr>
                  <w:t>Dokumentansvarig</w:t>
                </w:r>
                <w:r w:rsidRPr="00B26686">
                  <w:rPr>
                    <w:rFonts w:asciiTheme="majorHAnsi" w:hAnsiTheme="majorHAnsi" w:cstheme="majorHAnsi"/>
                    <w:sz w:val="17"/>
                    <w:szCs w:val="17"/>
                  </w:rPr>
                  <w:t>:</w:t>
                </w:r>
              </w:p>
            </w:tc>
          </w:tr>
          <w:tr w:rsidR="00883B6D" w:rsidRPr="00B26686" w14:paraId="1621D9D9" w14:textId="77777777" w:rsidTr="00BF0005">
            <w:sdt>
              <w:sdtPr>
                <w:rPr>
                  <w:rFonts w:asciiTheme="majorHAnsi" w:hAnsiTheme="majorHAnsi" w:cstheme="majorHAnsi"/>
                  <w:sz w:val="17"/>
                  <w:szCs w:val="17"/>
                </w:rPr>
                <w:id w:val="1631969844"/>
                <w:showingPlcHdr/>
                <w:text/>
              </w:sdtPr>
              <w:sdtEndPr/>
              <w:sdtContent>
                <w:tc>
                  <w:tcPr>
                    <w:tcW w:w="2268" w:type="dxa"/>
                    <w:tcBorders>
                      <w:top w:val="nil"/>
                    </w:tcBorders>
                    <w:vAlign w:val="center"/>
                  </w:tcPr>
                  <w:p w14:paraId="17B62E69" w14:textId="77777777" w:rsidR="00883B6D" w:rsidRPr="00B26686" w:rsidRDefault="00883B6D" w:rsidP="00BF0005">
                    <w:pPr>
                      <w:rPr>
                        <w:rFonts w:asciiTheme="majorHAnsi" w:hAnsiTheme="majorHAnsi" w:cstheme="majorHAnsi"/>
                        <w:sz w:val="17"/>
                        <w:szCs w:val="17"/>
                      </w:rPr>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Dokumentsort</w:t>
                    </w:r>
                    <w:r w:rsidRPr="00B26686">
                      <w:rPr>
                        <w:rStyle w:val="Platshllartext"/>
                        <w:rFonts w:asciiTheme="majorHAnsi" w:hAnsiTheme="majorHAnsi" w:cstheme="majorHAnsi"/>
                        <w:sz w:val="17"/>
                        <w:szCs w:val="17"/>
                      </w:rPr>
                      <w:t>]</w:t>
                    </w:r>
                  </w:p>
                </w:tc>
              </w:sdtContent>
            </w:sdt>
            <w:sdt>
              <w:sdtPr>
                <w:rPr>
                  <w:rFonts w:asciiTheme="majorHAnsi" w:hAnsiTheme="majorHAnsi" w:cstheme="majorHAnsi"/>
                  <w:sz w:val="17"/>
                  <w:szCs w:val="17"/>
                </w:rPr>
                <w:id w:val="-881323598"/>
                <w:showingPlcHdr/>
                <w:text/>
              </w:sdtPr>
              <w:sdtEndPr/>
              <w:sdtContent>
                <w:tc>
                  <w:tcPr>
                    <w:tcW w:w="2268" w:type="dxa"/>
                    <w:tcBorders>
                      <w:top w:val="nil"/>
                    </w:tcBorders>
                    <w:vAlign w:val="center"/>
                  </w:tcPr>
                  <w:p w14:paraId="431F295E" w14:textId="77777777" w:rsidR="00883B6D" w:rsidRPr="00B26686" w:rsidRDefault="00883B6D" w:rsidP="00BF0005">
                    <w:pPr>
                      <w:rPr>
                        <w:rFonts w:asciiTheme="majorHAnsi" w:hAnsiTheme="majorHAnsi" w:cstheme="majorHAnsi"/>
                        <w:sz w:val="17"/>
                        <w:szCs w:val="17"/>
                      </w:rPr>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Giltighetstid</w:t>
                    </w:r>
                    <w:r w:rsidRPr="00B26686">
                      <w:rPr>
                        <w:rStyle w:val="Platshllartext"/>
                        <w:rFonts w:asciiTheme="majorHAnsi" w:hAnsiTheme="majorHAnsi" w:cstheme="majorHAnsi"/>
                        <w:sz w:val="17"/>
                        <w:szCs w:val="17"/>
                      </w:rPr>
                      <w:t>]</w:t>
                    </w:r>
                  </w:p>
                </w:tc>
              </w:sdtContent>
            </w:sdt>
            <w:sdt>
              <w:sdtPr>
                <w:rPr>
                  <w:rFonts w:asciiTheme="majorHAnsi" w:hAnsiTheme="majorHAnsi" w:cstheme="majorHAnsi"/>
                  <w:sz w:val="17"/>
                  <w:szCs w:val="17"/>
                </w:rPr>
                <w:id w:val="-1794977448"/>
                <w:showingPlcHdr/>
                <w:text/>
              </w:sdtPr>
              <w:sdtEndPr/>
              <w:sdtContent>
                <w:tc>
                  <w:tcPr>
                    <w:tcW w:w="2268" w:type="dxa"/>
                    <w:tcBorders>
                      <w:top w:val="nil"/>
                    </w:tcBorders>
                    <w:vAlign w:val="center"/>
                  </w:tcPr>
                  <w:p w14:paraId="1D82CFF8" w14:textId="77777777" w:rsidR="00883B6D" w:rsidRPr="00B26686" w:rsidRDefault="00883B6D" w:rsidP="00BF0005">
                    <w:pPr>
                      <w:rPr>
                        <w:rFonts w:asciiTheme="majorHAnsi" w:hAnsiTheme="majorHAnsi" w:cstheme="majorHAnsi"/>
                        <w:sz w:val="17"/>
                        <w:szCs w:val="17"/>
                      </w:rPr>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Datum</w:t>
                    </w:r>
                    <w:r w:rsidRPr="00B26686">
                      <w:rPr>
                        <w:rStyle w:val="Platshllartext"/>
                        <w:rFonts w:asciiTheme="majorHAnsi" w:hAnsiTheme="majorHAnsi" w:cstheme="majorHAnsi"/>
                        <w:sz w:val="17"/>
                        <w:szCs w:val="17"/>
                      </w:rPr>
                      <w:t>]</w:t>
                    </w:r>
                  </w:p>
                </w:tc>
              </w:sdtContent>
            </w:sdt>
            <w:sdt>
              <w:sdtPr>
                <w:rPr>
                  <w:rFonts w:asciiTheme="majorHAnsi" w:hAnsiTheme="majorHAnsi" w:cstheme="majorHAnsi"/>
                  <w:sz w:val="17"/>
                  <w:szCs w:val="17"/>
                </w:rPr>
                <w:id w:val="488522723"/>
                <w:showingPlcHdr/>
                <w:text/>
              </w:sdtPr>
              <w:sdtEndPr/>
              <w:sdtContent>
                <w:tc>
                  <w:tcPr>
                    <w:tcW w:w="2268" w:type="dxa"/>
                    <w:tcBorders>
                      <w:top w:val="nil"/>
                    </w:tcBorders>
                    <w:vAlign w:val="center"/>
                  </w:tcPr>
                  <w:p w14:paraId="3E71283F" w14:textId="77777777" w:rsidR="00883B6D" w:rsidRPr="00B26686" w:rsidRDefault="00883B6D" w:rsidP="00BF0005">
                    <w:pPr>
                      <w:rPr>
                        <w:rFonts w:asciiTheme="majorHAnsi" w:hAnsiTheme="majorHAnsi" w:cstheme="majorHAnsi"/>
                        <w:sz w:val="17"/>
                        <w:szCs w:val="17"/>
                      </w:rPr>
                    </w:pPr>
                    <w:r w:rsidRPr="00B26686">
                      <w:rPr>
                        <w:rStyle w:val="Platshllartext"/>
                        <w:rFonts w:asciiTheme="majorHAnsi" w:hAnsiTheme="majorHAnsi" w:cstheme="majorHAnsi"/>
                        <w:sz w:val="17"/>
                        <w:szCs w:val="17"/>
                      </w:rPr>
                      <w:t>[</w:t>
                    </w:r>
                    <w:r w:rsidR="007A4176">
                      <w:rPr>
                        <w:rStyle w:val="Platshllartext"/>
                        <w:rFonts w:asciiTheme="majorHAnsi" w:hAnsiTheme="majorHAnsi" w:cstheme="majorHAnsi"/>
                        <w:sz w:val="17"/>
                        <w:szCs w:val="17"/>
                      </w:rPr>
                      <w:t>Funktion</w:t>
                    </w:r>
                    <w:r w:rsidRPr="00B26686">
                      <w:rPr>
                        <w:rStyle w:val="Platshllartext"/>
                        <w:rFonts w:asciiTheme="majorHAnsi" w:hAnsiTheme="majorHAnsi" w:cstheme="majorHAnsi"/>
                        <w:sz w:val="17"/>
                        <w:szCs w:val="17"/>
                      </w:rPr>
                      <w:t>]</w:t>
                    </w:r>
                  </w:p>
                </w:tc>
              </w:sdtContent>
            </w:sdt>
          </w:tr>
          <w:tr w:rsidR="00883B6D" w:rsidRPr="00B26686" w14:paraId="75DD9E86" w14:textId="77777777" w:rsidTr="00BF0005">
            <w:tc>
              <w:tcPr>
                <w:tcW w:w="2268" w:type="dxa"/>
                <w:gridSpan w:val="4"/>
              </w:tcPr>
              <w:p w14:paraId="2BAF0EF5" w14:textId="77777777" w:rsidR="00883B6D" w:rsidRPr="00B26686" w:rsidRDefault="00883B6D" w:rsidP="00BF0005">
                <w:pPr>
                  <w:rPr>
                    <w:rFonts w:asciiTheme="majorHAnsi" w:hAnsiTheme="majorHAnsi" w:cstheme="majorHAnsi"/>
                    <w:sz w:val="17"/>
                    <w:szCs w:val="17"/>
                  </w:rPr>
                </w:pPr>
                <w:r w:rsidRPr="00B26686">
                  <w:rPr>
                    <w:rFonts w:asciiTheme="majorHAnsi" w:hAnsiTheme="majorHAnsi" w:cstheme="majorHAnsi"/>
                    <w:sz w:val="17"/>
                    <w:szCs w:val="17"/>
                  </w:rPr>
                  <w:t>Bilagor:</w:t>
                </w:r>
                <w:r w:rsidRPr="00B26686">
                  <w:rPr>
                    <w:rFonts w:asciiTheme="majorHAnsi" w:hAnsiTheme="majorHAnsi" w:cstheme="majorHAnsi"/>
                    <w:sz w:val="17"/>
                    <w:szCs w:val="17"/>
                  </w:rPr>
                  <w:br/>
                </w:r>
                <w:sdt>
                  <w:sdtPr>
                    <w:rPr>
                      <w:rFonts w:asciiTheme="majorHAnsi" w:hAnsiTheme="majorHAnsi" w:cstheme="majorHAnsi"/>
                      <w:sz w:val="17"/>
                      <w:szCs w:val="17"/>
                    </w:rPr>
                    <w:id w:val="-1055385598"/>
                    <w:showingPlcHdr/>
                  </w:sdtPr>
                  <w:sdtEndPr/>
                  <w:sdtContent>
                    <w:r w:rsidRPr="00B26686">
                      <w:rPr>
                        <w:rStyle w:val="Platshllartext"/>
                        <w:rFonts w:asciiTheme="majorHAnsi" w:hAnsiTheme="majorHAnsi" w:cstheme="majorHAnsi"/>
                        <w:sz w:val="17"/>
                        <w:szCs w:val="17"/>
                      </w:rPr>
                      <w:t>[Bilagor]</w:t>
                    </w:r>
                  </w:sdtContent>
                </w:sdt>
              </w:p>
            </w:tc>
          </w:tr>
        </w:tbl>
      </w:sdtContent>
    </w:sdt>
    <w:sdt>
      <w:sdtPr>
        <w:rPr>
          <w:rFonts w:asciiTheme="minorHAnsi" w:eastAsiaTheme="minorEastAsia" w:hAnsiTheme="minorHAnsi" w:cstheme="minorBidi"/>
          <w:b w:val="0"/>
          <w:color w:val="auto"/>
          <w:sz w:val="22"/>
          <w:szCs w:val="24"/>
        </w:rPr>
        <w:id w:val="-8454586"/>
        <w:docPartObj>
          <w:docPartGallery w:val="Table of Contents"/>
          <w:docPartUnique/>
        </w:docPartObj>
      </w:sdtPr>
      <w:sdtEndPr>
        <w:rPr>
          <w:bCs/>
        </w:rPr>
      </w:sdtEndPr>
      <w:sdtContent>
        <w:p w14:paraId="52176C7F" w14:textId="77777777" w:rsidR="00C92305" w:rsidRDefault="00C92305">
          <w:pPr>
            <w:pStyle w:val="Innehllsfrteckningsrubrik"/>
          </w:pPr>
          <w:r>
            <w:t>Innehåll</w:t>
          </w:r>
        </w:p>
        <w:p w14:paraId="67AA1AAD" w14:textId="77777777" w:rsidR="001644A5" w:rsidRDefault="00C92305">
          <w:pPr>
            <w:pStyle w:val="Innehll1"/>
            <w:tabs>
              <w:tab w:val="right" w:leader="dot" w:pos="7926"/>
            </w:tabs>
            <w:rPr>
              <w:rFonts w:asciiTheme="minorHAnsi" w:hAnsiTheme="minorHAnsi"/>
              <w:b w:val="0"/>
              <w:noProof/>
              <w:szCs w:val="22"/>
              <w:lang w:eastAsia="sv-SE"/>
            </w:rPr>
          </w:pPr>
          <w:r>
            <w:rPr>
              <w:b w:val="0"/>
            </w:rPr>
            <w:fldChar w:fldCharType="begin"/>
          </w:r>
          <w:r>
            <w:instrText xml:space="preserve"> TOC \o "1-3" \h \z \u </w:instrText>
          </w:r>
          <w:r>
            <w:rPr>
              <w:b w:val="0"/>
            </w:rPr>
            <w:fldChar w:fldCharType="separate"/>
          </w:r>
          <w:hyperlink w:anchor="_Toc518029212" w:history="1">
            <w:r w:rsidR="001644A5" w:rsidRPr="00992D1E">
              <w:rPr>
                <w:rStyle w:val="Hyperlnk"/>
                <w:noProof/>
              </w:rPr>
              <w:t>Inledning</w:t>
            </w:r>
            <w:r w:rsidR="001644A5">
              <w:rPr>
                <w:noProof/>
                <w:webHidden/>
              </w:rPr>
              <w:tab/>
            </w:r>
            <w:r w:rsidR="001644A5">
              <w:rPr>
                <w:noProof/>
                <w:webHidden/>
              </w:rPr>
              <w:fldChar w:fldCharType="begin"/>
            </w:r>
            <w:r w:rsidR="001644A5">
              <w:rPr>
                <w:noProof/>
                <w:webHidden/>
              </w:rPr>
              <w:instrText xml:space="preserve"> PAGEREF _Toc518029212 \h </w:instrText>
            </w:r>
            <w:r w:rsidR="001644A5">
              <w:rPr>
                <w:noProof/>
                <w:webHidden/>
              </w:rPr>
            </w:r>
            <w:r w:rsidR="001644A5">
              <w:rPr>
                <w:noProof/>
                <w:webHidden/>
              </w:rPr>
              <w:fldChar w:fldCharType="separate"/>
            </w:r>
            <w:r w:rsidR="001644A5">
              <w:rPr>
                <w:noProof/>
                <w:webHidden/>
              </w:rPr>
              <w:t>3</w:t>
            </w:r>
            <w:r w:rsidR="001644A5">
              <w:rPr>
                <w:noProof/>
                <w:webHidden/>
              </w:rPr>
              <w:fldChar w:fldCharType="end"/>
            </w:r>
          </w:hyperlink>
        </w:p>
        <w:p w14:paraId="03CE5730" w14:textId="77777777" w:rsidR="001644A5" w:rsidRDefault="002F09AD">
          <w:pPr>
            <w:pStyle w:val="Innehll2"/>
            <w:tabs>
              <w:tab w:val="right" w:leader="dot" w:pos="7926"/>
            </w:tabs>
            <w:rPr>
              <w:rFonts w:asciiTheme="minorHAnsi" w:hAnsiTheme="minorHAnsi"/>
              <w:noProof/>
              <w:szCs w:val="22"/>
              <w:lang w:eastAsia="sv-SE"/>
            </w:rPr>
          </w:pPr>
          <w:hyperlink w:anchor="_Toc518029213" w:history="1">
            <w:r w:rsidR="001644A5" w:rsidRPr="00992D1E">
              <w:rPr>
                <w:rStyle w:val="Hyperlnk"/>
                <w:noProof/>
              </w:rPr>
              <w:t>Syftet med denna rutin</w:t>
            </w:r>
            <w:r w:rsidR="001644A5">
              <w:rPr>
                <w:noProof/>
                <w:webHidden/>
              </w:rPr>
              <w:tab/>
            </w:r>
            <w:r w:rsidR="001644A5">
              <w:rPr>
                <w:noProof/>
                <w:webHidden/>
              </w:rPr>
              <w:fldChar w:fldCharType="begin"/>
            </w:r>
            <w:r w:rsidR="001644A5">
              <w:rPr>
                <w:noProof/>
                <w:webHidden/>
              </w:rPr>
              <w:instrText xml:space="preserve"> PAGEREF _Toc518029213 \h </w:instrText>
            </w:r>
            <w:r w:rsidR="001644A5">
              <w:rPr>
                <w:noProof/>
                <w:webHidden/>
              </w:rPr>
            </w:r>
            <w:r w:rsidR="001644A5">
              <w:rPr>
                <w:noProof/>
                <w:webHidden/>
              </w:rPr>
              <w:fldChar w:fldCharType="separate"/>
            </w:r>
            <w:r w:rsidR="001644A5">
              <w:rPr>
                <w:noProof/>
                <w:webHidden/>
              </w:rPr>
              <w:t>3</w:t>
            </w:r>
            <w:r w:rsidR="001644A5">
              <w:rPr>
                <w:noProof/>
                <w:webHidden/>
              </w:rPr>
              <w:fldChar w:fldCharType="end"/>
            </w:r>
          </w:hyperlink>
        </w:p>
        <w:p w14:paraId="1DF374FA" w14:textId="77777777" w:rsidR="001644A5" w:rsidRDefault="002F09AD">
          <w:pPr>
            <w:pStyle w:val="Innehll2"/>
            <w:tabs>
              <w:tab w:val="right" w:leader="dot" w:pos="7926"/>
            </w:tabs>
            <w:rPr>
              <w:rFonts w:asciiTheme="minorHAnsi" w:hAnsiTheme="minorHAnsi"/>
              <w:noProof/>
              <w:szCs w:val="22"/>
              <w:lang w:eastAsia="sv-SE"/>
            </w:rPr>
          </w:pPr>
          <w:hyperlink w:anchor="_Toc518029214" w:history="1">
            <w:r w:rsidR="001644A5" w:rsidRPr="00992D1E">
              <w:rPr>
                <w:rStyle w:val="Hyperlnk"/>
                <w:noProof/>
              </w:rPr>
              <w:t>Vem omfattas av rutinen</w:t>
            </w:r>
            <w:r w:rsidR="001644A5">
              <w:rPr>
                <w:noProof/>
                <w:webHidden/>
              </w:rPr>
              <w:tab/>
            </w:r>
            <w:r w:rsidR="001644A5">
              <w:rPr>
                <w:noProof/>
                <w:webHidden/>
              </w:rPr>
              <w:fldChar w:fldCharType="begin"/>
            </w:r>
            <w:r w:rsidR="001644A5">
              <w:rPr>
                <w:noProof/>
                <w:webHidden/>
              </w:rPr>
              <w:instrText xml:space="preserve"> PAGEREF _Toc518029214 \h </w:instrText>
            </w:r>
            <w:r w:rsidR="001644A5">
              <w:rPr>
                <w:noProof/>
                <w:webHidden/>
              </w:rPr>
            </w:r>
            <w:r w:rsidR="001644A5">
              <w:rPr>
                <w:noProof/>
                <w:webHidden/>
              </w:rPr>
              <w:fldChar w:fldCharType="separate"/>
            </w:r>
            <w:r w:rsidR="001644A5">
              <w:rPr>
                <w:noProof/>
                <w:webHidden/>
              </w:rPr>
              <w:t>3</w:t>
            </w:r>
            <w:r w:rsidR="001644A5">
              <w:rPr>
                <w:noProof/>
                <w:webHidden/>
              </w:rPr>
              <w:fldChar w:fldCharType="end"/>
            </w:r>
          </w:hyperlink>
        </w:p>
        <w:p w14:paraId="1FDB5890" w14:textId="77777777" w:rsidR="001644A5" w:rsidRDefault="002F09AD">
          <w:pPr>
            <w:pStyle w:val="Innehll2"/>
            <w:tabs>
              <w:tab w:val="right" w:leader="dot" w:pos="7926"/>
            </w:tabs>
            <w:rPr>
              <w:rFonts w:asciiTheme="minorHAnsi" w:hAnsiTheme="minorHAnsi"/>
              <w:noProof/>
              <w:szCs w:val="22"/>
              <w:lang w:eastAsia="sv-SE"/>
            </w:rPr>
          </w:pPr>
          <w:hyperlink w:anchor="_Toc518029215" w:history="1">
            <w:r w:rsidR="001644A5" w:rsidRPr="00992D1E">
              <w:rPr>
                <w:rStyle w:val="Hyperlnk"/>
                <w:noProof/>
              </w:rPr>
              <w:t>Bakgrund</w:t>
            </w:r>
            <w:r w:rsidR="001644A5">
              <w:rPr>
                <w:noProof/>
                <w:webHidden/>
              </w:rPr>
              <w:tab/>
            </w:r>
            <w:r w:rsidR="001644A5">
              <w:rPr>
                <w:noProof/>
                <w:webHidden/>
              </w:rPr>
              <w:fldChar w:fldCharType="begin"/>
            </w:r>
            <w:r w:rsidR="001644A5">
              <w:rPr>
                <w:noProof/>
                <w:webHidden/>
              </w:rPr>
              <w:instrText xml:space="preserve"> PAGEREF _Toc518029215 \h </w:instrText>
            </w:r>
            <w:r w:rsidR="001644A5">
              <w:rPr>
                <w:noProof/>
                <w:webHidden/>
              </w:rPr>
            </w:r>
            <w:r w:rsidR="001644A5">
              <w:rPr>
                <w:noProof/>
                <w:webHidden/>
              </w:rPr>
              <w:fldChar w:fldCharType="separate"/>
            </w:r>
            <w:r w:rsidR="001644A5">
              <w:rPr>
                <w:noProof/>
                <w:webHidden/>
              </w:rPr>
              <w:t>3</w:t>
            </w:r>
            <w:r w:rsidR="001644A5">
              <w:rPr>
                <w:noProof/>
                <w:webHidden/>
              </w:rPr>
              <w:fldChar w:fldCharType="end"/>
            </w:r>
          </w:hyperlink>
        </w:p>
        <w:p w14:paraId="3CE15990" w14:textId="77777777" w:rsidR="001644A5" w:rsidRDefault="002F09AD">
          <w:pPr>
            <w:pStyle w:val="Innehll2"/>
            <w:tabs>
              <w:tab w:val="right" w:leader="dot" w:pos="7926"/>
            </w:tabs>
            <w:rPr>
              <w:rFonts w:asciiTheme="minorHAnsi" w:hAnsiTheme="minorHAnsi"/>
              <w:noProof/>
              <w:szCs w:val="22"/>
              <w:lang w:eastAsia="sv-SE"/>
            </w:rPr>
          </w:pPr>
          <w:hyperlink w:anchor="_Toc518029216" w:history="1">
            <w:r w:rsidR="001644A5" w:rsidRPr="00992D1E">
              <w:rPr>
                <w:rStyle w:val="Hyperlnk"/>
                <w:noProof/>
              </w:rPr>
              <w:t>Koppling till andra styrande dokument</w:t>
            </w:r>
            <w:r w:rsidR="001644A5">
              <w:rPr>
                <w:noProof/>
                <w:webHidden/>
              </w:rPr>
              <w:tab/>
            </w:r>
            <w:r w:rsidR="001644A5">
              <w:rPr>
                <w:noProof/>
                <w:webHidden/>
              </w:rPr>
              <w:fldChar w:fldCharType="begin"/>
            </w:r>
            <w:r w:rsidR="001644A5">
              <w:rPr>
                <w:noProof/>
                <w:webHidden/>
              </w:rPr>
              <w:instrText xml:space="preserve"> PAGEREF _Toc518029216 \h </w:instrText>
            </w:r>
            <w:r w:rsidR="001644A5">
              <w:rPr>
                <w:noProof/>
                <w:webHidden/>
              </w:rPr>
            </w:r>
            <w:r w:rsidR="001644A5">
              <w:rPr>
                <w:noProof/>
                <w:webHidden/>
              </w:rPr>
              <w:fldChar w:fldCharType="separate"/>
            </w:r>
            <w:r w:rsidR="001644A5">
              <w:rPr>
                <w:noProof/>
                <w:webHidden/>
              </w:rPr>
              <w:t>3</w:t>
            </w:r>
            <w:r w:rsidR="001644A5">
              <w:rPr>
                <w:noProof/>
                <w:webHidden/>
              </w:rPr>
              <w:fldChar w:fldCharType="end"/>
            </w:r>
          </w:hyperlink>
        </w:p>
        <w:p w14:paraId="2C35CD91" w14:textId="77777777" w:rsidR="001644A5" w:rsidRDefault="002F09AD">
          <w:pPr>
            <w:pStyle w:val="Innehll2"/>
            <w:tabs>
              <w:tab w:val="right" w:leader="dot" w:pos="7926"/>
            </w:tabs>
            <w:rPr>
              <w:rFonts w:asciiTheme="minorHAnsi" w:hAnsiTheme="minorHAnsi"/>
              <w:noProof/>
              <w:szCs w:val="22"/>
              <w:lang w:eastAsia="sv-SE"/>
            </w:rPr>
          </w:pPr>
          <w:hyperlink w:anchor="_Toc518029217" w:history="1">
            <w:r w:rsidR="001644A5" w:rsidRPr="00992D1E">
              <w:rPr>
                <w:rStyle w:val="Hyperlnk"/>
                <w:noProof/>
              </w:rPr>
              <w:t>Stödjande dokument</w:t>
            </w:r>
            <w:r w:rsidR="001644A5">
              <w:rPr>
                <w:noProof/>
                <w:webHidden/>
              </w:rPr>
              <w:tab/>
            </w:r>
            <w:r w:rsidR="001644A5">
              <w:rPr>
                <w:noProof/>
                <w:webHidden/>
              </w:rPr>
              <w:fldChar w:fldCharType="begin"/>
            </w:r>
            <w:r w:rsidR="001644A5">
              <w:rPr>
                <w:noProof/>
                <w:webHidden/>
              </w:rPr>
              <w:instrText xml:space="preserve"> PAGEREF _Toc518029217 \h </w:instrText>
            </w:r>
            <w:r w:rsidR="001644A5">
              <w:rPr>
                <w:noProof/>
                <w:webHidden/>
              </w:rPr>
            </w:r>
            <w:r w:rsidR="001644A5">
              <w:rPr>
                <w:noProof/>
                <w:webHidden/>
              </w:rPr>
              <w:fldChar w:fldCharType="separate"/>
            </w:r>
            <w:r w:rsidR="001644A5">
              <w:rPr>
                <w:noProof/>
                <w:webHidden/>
              </w:rPr>
              <w:t>4</w:t>
            </w:r>
            <w:r w:rsidR="001644A5">
              <w:rPr>
                <w:noProof/>
                <w:webHidden/>
              </w:rPr>
              <w:fldChar w:fldCharType="end"/>
            </w:r>
          </w:hyperlink>
        </w:p>
        <w:p w14:paraId="271C0EDE" w14:textId="77777777" w:rsidR="001644A5" w:rsidRDefault="002F09AD">
          <w:pPr>
            <w:pStyle w:val="Innehll1"/>
            <w:tabs>
              <w:tab w:val="right" w:leader="dot" w:pos="7926"/>
            </w:tabs>
            <w:rPr>
              <w:rFonts w:asciiTheme="minorHAnsi" w:hAnsiTheme="minorHAnsi"/>
              <w:b w:val="0"/>
              <w:noProof/>
              <w:szCs w:val="22"/>
              <w:lang w:eastAsia="sv-SE"/>
            </w:rPr>
          </w:pPr>
          <w:hyperlink w:anchor="_Toc518029218" w:history="1">
            <w:r w:rsidR="001644A5" w:rsidRPr="00992D1E">
              <w:rPr>
                <w:rStyle w:val="Hyperlnk"/>
                <w:noProof/>
              </w:rPr>
              <w:t>Rutin</w:t>
            </w:r>
            <w:r w:rsidR="001644A5">
              <w:rPr>
                <w:noProof/>
                <w:webHidden/>
              </w:rPr>
              <w:tab/>
            </w:r>
            <w:r w:rsidR="001644A5">
              <w:rPr>
                <w:noProof/>
                <w:webHidden/>
              </w:rPr>
              <w:fldChar w:fldCharType="begin"/>
            </w:r>
            <w:r w:rsidR="001644A5">
              <w:rPr>
                <w:noProof/>
                <w:webHidden/>
              </w:rPr>
              <w:instrText xml:space="preserve"> PAGEREF _Toc518029218 \h </w:instrText>
            </w:r>
            <w:r w:rsidR="001644A5">
              <w:rPr>
                <w:noProof/>
                <w:webHidden/>
              </w:rPr>
            </w:r>
            <w:r w:rsidR="001644A5">
              <w:rPr>
                <w:noProof/>
                <w:webHidden/>
              </w:rPr>
              <w:fldChar w:fldCharType="separate"/>
            </w:r>
            <w:r w:rsidR="001644A5">
              <w:rPr>
                <w:noProof/>
                <w:webHidden/>
              </w:rPr>
              <w:t>4</w:t>
            </w:r>
            <w:r w:rsidR="001644A5">
              <w:rPr>
                <w:noProof/>
                <w:webHidden/>
              </w:rPr>
              <w:fldChar w:fldCharType="end"/>
            </w:r>
          </w:hyperlink>
        </w:p>
        <w:p w14:paraId="7A73104B" w14:textId="77777777" w:rsidR="001644A5" w:rsidRDefault="002F09AD">
          <w:pPr>
            <w:pStyle w:val="Innehll2"/>
            <w:tabs>
              <w:tab w:val="right" w:leader="dot" w:pos="7926"/>
            </w:tabs>
            <w:rPr>
              <w:rFonts w:asciiTheme="minorHAnsi" w:hAnsiTheme="minorHAnsi"/>
              <w:noProof/>
              <w:szCs w:val="22"/>
              <w:lang w:eastAsia="sv-SE"/>
            </w:rPr>
          </w:pPr>
          <w:hyperlink w:anchor="_Toc518029219" w:history="1">
            <w:r w:rsidR="001644A5" w:rsidRPr="00992D1E">
              <w:rPr>
                <w:rStyle w:val="Hyperlnk"/>
                <w:noProof/>
              </w:rPr>
              <w:t>Arbetsgivaransvaret är alltid konstant men uppgifterna ska fördelas</w:t>
            </w:r>
            <w:r w:rsidR="001644A5">
              <w:rPr>
                <w:noProof/>
                <w:webHidden/>
              </w:rPr>
              <w:tab/>
            </w:r>
            <w:r w:rsidR="001644A5">
              <w:rPr>
                <w:noProof/>
                <w:webHidden/>
              </w:rPr>
              <w:fldChar w:fldCharType="begin"/>
            </w:r>
            <w:r w:rsidR="001644A5">
              <w:rPr>
                <w:noProof/>
                <w:webHidden/>
              </w:rPr>
              <w:instrText xml:space="preserve"> PAGEREF _Toc518029219 \h </w:instrText>
            </w:r>
            <w:r w:rsidR="001644A5">
              <w:rPr>
                <w:noProof/>
                <w:webHidden/>
              </w:rPr>
            </w:r>
            <w:r w:rsidR="001644A5">
              <w:rPr>
                <w:noProof/>
                <w:webHidden/>
              </w:rPr>
              <w:fldChar w:fldCharType="separate"/>
            </w:r>
            <w:r w:rsidR="001644A5">
              <w:rPr>
                <w:noProof/>
                <w:webHidden/>
              </w:rPr>
              <w:t>4</w:t>
            </w:r>
            <w:r w:rsidR="001644A5">
              <w:rPr>
                <w:noProof/>
                <w:webHidden/>
              </w:rPr>
              <w:fldChar w:fldCharType="end"/>
            </w:r>
          </w:hyperlink>
        </w:p>
        <w:p w14:paraId="2B450F8C" w14:textId="77777777" w:rsidR="001644A5" w:rsidRDefault="002F09AD">
          <w:pPr>
            <w:pStyle w:val="Innehll3"/>
            <w:tabs>
              <w:tab w:val="right" w:leader="dot" w:pos="7926"/>
            </w:tabs>
            <w:rPr>
              <w:rFonts w:asciiTheme="minorHAnsi" w:hAnsiTheme="minorHAnsi"/>
              <w:noProof/>
              <w:szCs w:val="22"/>
              <w:lang w:eastAsia="sv-SE"/>
            </w:rPr>
          </w:pPr>
          <w:hyperlink w:anchor="_Toc518029220" w:history="1">
            <w:r w:rsidR="001644A5" w:rsidRPr="00992D1E">
              <w:rPr>
                <w:rStyle w:val="Hyperlnk"/>
                <w:noProof/>
              </w:rPr>
              <w:t>Lagstöd/krav</w:t>
            </w:r>
            <w:r w:rsidR="001644A5">
              <w:rPr>
                <w:noProof/>
                <w:webHidden/>
              </w:rPr>
              <w:tab/>
            </w:r>
            <w:r w:rsidR="001644A5">
              <w:rPr>
                <w:noProof/>
                <w:webHidden/>
              </w:rPr>
              <w:fldChar w:fldCharType="begin"/>
            </w:r>
            <w:r w:rsidR="001644A5">
              <w:rPr>
                <w:noProof/>
                <w:webHidden/>
              </w:rPr>
              <w:instrText xml:space="preserve"> PAGEREF _Toc518029220 \h </w:instrText>
            </w:r>
            <w:r w:rsidR="001644A5">
              <w:rPr>
                <w:noProof/>
                <w:webHidden/>
              </w:rPr>
            </w:r>
            <w:r w:rsidR="001644A5">
              <w:rPr>
                <w:noProof/>
                <w:webHidden/>
              </w:rPr>
              <w:fldChar w:fldCharType="separate"/>
            </w:r>
            <w:r w:rsidR="001644A5">
              <w:rPr>
                <w:noProof/>
                <w:webHidden/>
              </w:rPr>
              <w:t>4</w:t>
            </w:r>
            <w:r w:rsidR="001644A5">
              <w:rPr>
                <w:noProof/>
                <w:webHidden/>
              </w:rPr>
              <w:fldChar w:fldCharType="end"/>
            </w:r>
          </w:hyperlink>
        </w:p>
        <w:p w14:paraId="137242E8" w14:textId="77777777" w:rsidR="001644A5" w:rsidRDefault="002F09AD">
          <w:pPr>
            <w:pStyle w:val="Innehll2"/>
            <w:tabs>
              <w:tab w:val="right" w:leader="dot" w:pos="7926"/>
            </w:tabs>
            <w:rPr>
              <w:rFonts w:asciiTheme="minorHAnsi" w:hAnsiTheme="minorHAnsi"/>
              <w:noProof/>
              <w:szCs w:val="22"/>
              <w:lang w:eastAsia="sv-SE"/>
            </w:rPr>
          </w:pPr>
          <w:hyperlink w:anchor="_Toc518029221" w:history="1">
            <w:r w:rsidR="001644A5" w:rsidRPr="00992D1E">
              <w:rPr>
                <w:rStyle w:val="Hyperlnk"/>
                <w:noProof/>
              </w:rPr>
              <w:t>Genomförande</w:t>
            </w:r>
            <w:r w:rsidR="001644A5">
              <w:rPr>
                <w:noProof/>
                <w:webHidden/>
              </w:rPr>
              <w:tab/>
            </w:r>
            <w:r w:rsidR="001644A5">
              <w:rPr>
                <w:noProof/>
                <w:webHidden/>
              </w:rPr>
              <w:fldChar w:fldCharType="begin"/>
            </w:r>
            <w:r w:rsidR="001644A5">
              <w:rPr>
                <w:noProof/>
                <w:webHidden/>
              </w:rPr>
              <w:instrText xml:space="preserve"> PAGEREF _Toc518029221 \h </w:instrText>
            </w:r>
            <w:r w:rsidR="001644A5">
              <w:rPr>
                <w:noProof/>
                <w:webHidden/>
              </w:rPr>
            </w:r>
            <w:r w:rsidR="001644A5">
              <w:rPr>
                <w:noProof/>
                <w:webHidden/>
              </w:rPr>
              <w:fldChar w:fldCharType="separate"/>
            </w:r>
            <w:r w:rsidR="001644A5">
              <w:rPr>
                <w:noProof/>
                <w:webHidden/>
              </w:rPr>
              <w:t>4</w:t>
            </w:r>
            <w:r w:rsidR="001644A5">
              <w:rPr>
                <w:noProof/>
                <w:webHidden/>
              </w:rPr>
              <w:fldChar w:fldCharType="end"/>
            </w:r>
          </w:hyperlink>
        </w:p>
        <w:p w14:paraId="217D77FA" w14:textId="77777777" w:rsidR="001644A5" w:rsidRDefault="002F09AD">
          <w:pPr>
            <w:pStyle w:val="Innehll3"/>
            <w:tabs>
              <w:tab w:val="right" w:leader="dot" w:pos="7926"/>
            </w:tabs>
            <w:rPr>
              <w:rFonts w:asciiTheme="minorHAnsi" w:hAnsiTheme="minorHAnsi"/>
              <w:noProof/>
              <w:szCs w:val="22"/>
              <w:lang w:eastAsia="sv-SE"/>
            </w:rPr>
          </w:pPr>
          <w:hyperlink w:anchor="_Toc518029222" w:history="1">
            <w:r w:rsidR="001644A5" w:rsidRPr="00992D1E">
              <w:rPr>
                <w:rStyle w:val="Hyperlnk"/>
                <w:noProof/>
              </w:rPr>
              <w:t>Grundläggande förutsättningar för uppgiftsfördelning</w:t>
            </w:r>
            <w:r w:rsidR="001644A5">
              <w:rPr>
                <w:noProof/>
                <w:webHidden/>
              </w:rPr>
              <w:tab/>
            </w:r>
            <w:r w:rsidR="001644A5">
              <w:rPr>
                <w:noProof/>
                <w:webHidden/>
              </w:rPr>
              <w:fldChar w:fldCharType="begin"/>
            </w:r>
            <w:r w:rsidR="001644A5">
              <w:rPr>
                <w:noProof/>
                <w:webHidden/>
              </w:rPr>
              <w:instrText xml:space="preserve"> PAGEREF _Toc518029222 \h </w:instrText>
            </w:r>
            <w:r w:rsidR="001644A5">
              <w:rPr>
                <w:noProof/>
                <w:webHidden/>
              </w:rPr>
            </w:r>
            <w:r w:rsidR="001644A5">
              <w:rPr>
                <w:noProof/>
                <w:webHidden/>
              </w:rPr>
              <w:fldChar w:fldCharType="separate"/>
            </w:r>
            <w:r w:rsidR="001644A5">
              <w:rPr>
                <w:noProof/>
                <w:webHidden/>
              </w:rPr>
              <w:t>6</w:t>
            </w:r>
            <w:r w:rsidR="001644A5">
              <w:rPr>
                <w:noProof/>
                <w:webHidden/>
              </w:rPr>
              <w:fldChar w:fldCharType="end"/>
            </w:r>
          </w:hyperlink>
        </w:p>
        <w:p w14:paraId="6570866A" w14:textId="77777777" w:rsidR="001644A5" w:rsidRDefault="002F09AD">
          <w:pPr>
            <w:pStyle w:val="Innehll3"/>
            <w:tabs>
              <w:tab w:val="right" w:leader="dot" w:pos="7926"/>
            </w:tabs>
            <w:rPr>
              <w:rFonts w:asciiTheme="minorHAnsi" w:hAnsiTheme="minorHAnsi"/>
              <w:noProof/>
              <w:szCs w:val="22"/>
              <w:lang w:eastAsia="sv-SE"/>
            </w:rPr>
          </w:pPr>
          <w:hyperlink w:anchor="_Toc518029223" w:history="1">
            <w:r w:rsidR="001644A5" w:rsidRPr="00992D1E">
              <w:rPr>
                <w:rStyle w:val="Hyperlnk"/>
                <w:noProof/>
              </w:rPr>
              <w:t>Rättigheter</w:t>
            </w:r>
            <w:r w:rsidR="001644A5">
              <w:rPr>
                <w:noProof/>
                <w:webHidden/>
              </w:rPr>
              <w:tab/>
            </w:r>
            <w:r w:rsidR="001644A5">
              <w:rPr>
                <w:noProof/>
                <w:webHidden/>
              </w:rPr>
              <w:fldChar w:fldCharType="begin"/>
            </w:r>
            <w:r w:rsidR="001644A5">
              <w:rPr>
                <w:noProof/>
                <w:webHidden/>
              </w:rPr>
              <w:instrText xml:space="preserve"> PAGEREF _Toc518029223 \h </w:instrText>
            </w:r>
            <w:r w:rsidR="001644A5">
              <w:rPr>
                <w:noProof/>
                <w:webHidden/>
              </w:rPr>
            </w:r>
            <w:r w:rsidR="001644A5">
              <w:rPr>
                <w:noProof/>
                <w:webHidden/>
              </w:rPr>
              <w:fldChar w:fldCharType="separate"/>
            </w:r>
            <w:r w:rsidR="001644A5">
              <w:rPr>
                <w:noProof/>
                <w:webHidden/>
              </w:rPr>
              <w:t>6</w:t>
            </w:r>
            <w:r w:rsidR="001644A5">
              <w:rPr>
                <w:noProof/>
                <w:webHidden/>
              </w:rPr>
              <w:fldChar w:fldCharType="end"/>
            </w:r>
          </w:hyperlink>
        </w:p>
        <w:p w14:paraId="28E16D1F" w14:textId="77777777" w:rsidR="001644A5" w:rsidRDefault="002F09AD">
          <w:pPr>
            <w:pStyle w:val="Innehll3"/>
            <w:tabs>
              <w:tab w:val="right" w:leader="dot" w:pos="7926"/>
            </w:tabs>
            <w:rPr>
              <w:rFonts w:asciiTheme="minorHAnsi" w:hAnsiTheme="minorHAnsi"/>
              <w:noProof/>
              <w:szCs w:val="22"/>
              <w:lang w:eastAsia="sv-SE"/>
            </w:rPr>
          </w:pPr>
          <w:hyperlink w:anchor="_Toc518029224" w:history="1">
            <w:r w:rsidR="001644A5" w:rsidRPr="00992D1E">
              <w:rPr>
                <w:rStyle w:val="Hyperlnk"/>
                <w:noProof/>
              </w:rPr>
              <w:t>Dokumenthantering</w:t>
            </w:r>
            <w:r w:rsidR="001644A5">
              <w:rPr>
                <w:noProof/>
                <w:webHidden/>
              </w:rPr>
              <w:tab/>
            </w:r>
            <w:r w:rsidR="001644A5">
              <w:rPr>
                <w:noProof/>
                <w:webHidden/>
              </w:rPr>
              <w:fldChar w:fldCharType="begin"/>
            </w:r>
            <w:r w:rsidR="001644A5">
              <w:rPr>
                <w:noProof/>
                <w:webHidden/>
              </w:rPr>
              <w:instrText xml:space="preserve"> PAGEREF _Toc518029224 \h </w:instrText>
            </w:r>
            <w:r w:rsidR="001644A5">
              <w:rPr>
                <w:noProof/>
                <w:webHidden/>
              </w:rPr>
            </w:r>
            <w:r w:rsidR="001644A5">
              <w:rPr>
                <w:noProof/>
                <w:webHidden/>
              </w:rPr>
              <w:fldChar w:fldCharType="separate"/>
            </w:r>
            <w:r w:rsidR="001644A5">
              <w:rPr>
                <w:noProof/>
                <w:webHidden/>
              </w:rPr>
              <w:t>6</w:t>
            </w:r>
            <w:r w:rsidR="001644A5">
              <w:rPr>
                <w:noProof/>
                <w:webHidden/>
              </w:rPr>
              <w:fldChar w:fldCharType="end"/>
            </w:r>
          </w:hyperlink>
        </w:p>
        <w:p w14:paraId="6B240537" w14:textId="77777777" w:rsidR="001644A5" w:rsidRDefault="002F09AD">
          <w:pPr>
            <w:pStyle w:val="Innehll3"/>
            <w:tabs>
              <w:tab w:val="right" w:leader="dot" w:pos="7926"/>
            </w:tabs>
            <w:rPr>
              <w:rFonts w:asciiTheme="minorHAnsi" w:hAnsiTheme="minorHAnsi"/>
              <w:noProof/>
              <w:szCs w:val="22"/>
              <w:lang w:eastAsia="sv-SE"/>
            </w:rPr>
          </w:pPr>
          <w:hyperlink w:anchor="_Toc518029225" w:history="1">
            <w:r w:rsidR="001644A5" w:rsidRPr="00992D1E">
              <w:rPr>
                <w:rStyle w:val="Hyperlnk"/>
                <w:noProof/>
              </w:rPr>
              <w:t>Returnering</w:t>
            </w:r>
            <w:r w:rsidR="001644A5">
              <w:rPr>
                <w:noProof/>
                <w:webHidden/>
              </w:rPr>
              <w:tab/>
            </w:r>
            <w:r w:rsidR="001644A5">
              <w:rPr>
                <w:noProof/>
                <w:webHidden/>
              </w:rPr>
              <w:fldChar w:fldCharType="begin"/>
            </w:r>
            <w:r w:rsidR="001644A5">
              <w:rPr>
                <w:noProof/>
                <w:webHidden/>
              </w:rPr>
              <w:instrText xml:space="preserve"> PAGEREF _Toc518029225 \h </w:instrText>
            </w:r>
            <w:r w:rsidR="001644A5">
              <w:rPr>
                <w:noProof/>
                <w:webHidden/>
              </w:rPr>
            </w:r>
            <w:r w:rsidR="001644A5">
              <w:rPr>
                <w:noProof/>
                <w:webHidden/>
              </w:rPr>
              <w:fldChar w:fldCharType="separate"/>
            </w:r>
            <w:r w:rsidR="001644A5">
              <w:rPr>
                <w:noProof/>
                <w:webHidden/>
              </w:rPr>
              <w:t>7</w:t>
            </w:r>
            <w:r w:rsidR="001644A5">
              <w:rPr>
                <w:noProof/>
                <w:webHidden/>
              </w:rPr>
              <w:fldChar w:fldCharType="end"/>
            </w:r>
          </w:hyperlink>
        </w:p>
        <w:p w14:paraId="5FE90FB5" w14:textId="77777777" w:rsidR="001644A5" w:rsidRDefault="002F09AD">
          <w:pPr>
            <w:pStyle w:val="Innehll3"/>
            <w:tabs>
              <w:tab w:val="right" w:leader="dot" w:pos="7926"/>
            </w:tabs>
            <w:rPr>
              <w:rFonts w:asciiTheme="minorHAnsi" w:hAnsiTheme="minorHAnsi"/>
              <w:noProof/>
              <w:szCs w:val="22"/>
              <w:lang w:eastAsia="sv-SE"/>
            </w:rPr>
          </w:pPr>
          <w:hyperlink w:anchor="_Toc518029226" w:history="1">
            <w:r w:rsidR="001644A5" w:rsidRPr="00992D1E">
              <w:rPr>
                <w:rStyle w:val="Hyperlnk"/>
                <w:noProof/>
              </w:rPr>
              <w:t>Uppföljning</w:t>
            </w:r>
            <w:r w:rsidR="001644A5">
              <w:rPr>
                <w:noProof/>
                <w:webHidden/>
              </w:rPr>
              <w:tab/>
            </w:r>
            <w:r w:rsidR="001644A5">
              <w:rPr>
                <w:noProof/>
                <w:webHidden/>
              </w:rPr>
              <w:fldChar w:fldCharType="begin"/>
            </w:r>
            <w:r w:rsidR="001644A5">
              <w:rPr>
                <w:noProof/>
                <w:webHidden/>
              </w:rPr>
              <w:instrText xml:space="preserve"> PAGEREF _Toc518029226 \h </w:instrText>
            </w:r>
            <w:r w:rsidR="001644A5">
              <w:rPr>
                <w:noProof/>
                <w:webHidden/>
              </w:rPr>
            </w:r>
            <w:r w:rsidR="001644A5">
              <w:rPr>
                <w:noProof/>
                <w:webHidden/>
              </w:rPr>
              <w:fldChar w:fldCharType="separate"/>
            </w:r>
            <w:r w:rsidR="001644A5">
              <w:rPr>
                <w:noProof/>
                <w:webHidden/>
              </w:rPr>
              <w:t>7</w:t>
            </w:r>
            <w:r w:rsidR="001644A5">
              <w:rPr>
                <w:noProof/>
                <w:webHidden/>
              </w:rPr>
              <w:fldChar w:fldCharType="end"/>
            </w:r>
          </w:hyperlink>
        </w:p>
        <w:p w14:paraId="0B0C6EFF" w14:textId="77777777" w:rsidR="001644A5" w:rsidRDefault="002F09AD">
          <w:pPr>
            <w:pStyle w:val="Innehll2"/>
            <w:tabs>
              <w:tab w:val="right" w:leader="dot" w:pos="7926"/>
            </w:tabs>
            <w:rPr>
              <w:rFonts w:asciiTheme="minorHAnsi" w:hAnsiTheme="minorHAnsi"/>
              <w:noProof/>
              <w:szCs w:val="22"/>
              <w:lang w:eastAsia="sv-SE"/>
            </w:rPr>
          </w:pPr>
          <w:hyperlink w:anchor="_Toc518029227" w:history="1">
            <w:r w:rsidR="001644A5" w:rsidRPr="00992D1E">
              <w:rPr>
                <w:rStyle w:val="Hyperlnk"/>
                <w:noProof/>
              </w:rPr>
              <w:t>Arbetsmiljöansvar och straffansvar</w:t>
            </w:r>
            <w:r w:rsidR="001644A5">
              <w:rPr>
                <w:noProof/>
                <w:webHidden/>
              </w:rPr>
              <w:tab/>
            </w:r>
            <w:r w:rsidR="001644A5">
              <w:rPr>
                <w:noProof/>
                <w:webHidden/>
              </w:rPr>
              <w:fldChar w:fldCharType="begin"/>
            </w:r>
            <w:r w:rsidR="001644A5">
              <w:rPr>
                <w:noProof/>
                <w:webHidden/>
              </w:rPr>
              <w:instrText xml:space="preserve"> PAGEREF _Toc518029227 \h </w:instrText>
            </w:r>
            <w:r w:rsidR="001644A5">
              <w:rPr>
                <w:noProof/>
                <w:webHidden/>
              </w:rPr>
            </w:r>
            <w:r w:rsidR="001644A5">
              <w:rPr>
                <w:noProof/>
                <w:webHidden/>
              </w:rPr>
              <w:fldChar w:fldCharType="separate"/>
            </w:r>
            <w:r w:rsidR="001644A5">
              <w:rPr>
                <w:noProof/>
                <w:webHidden/>
              </w:rPr>
              <w:t>7</w:t>
            </w:r>
            <w:r w:rsidR="001644A5">
              <w:rPr>
                <w:noProof/>
                <w:webHidden/>
              </w:rPr>
              <w:fldChar w:fldCharType="end"/>
            </w:r>
          </w:hyperlink>
        </w:p>
        <w:p w14:paraId="770AD0C0" w14:textId="77777777" w:rsidR="001644A5" w:rsidRDefault="002F09AD">
          <w:pPr>
            <w:pStyle w:val="Innehll1"/>
            <w:tabs>
              <w:tab w:val="right" w:leader="dot" w:pos="7926"/>
            </w:tabs>
            <w:rPr>
              <w:rFonts w:asciiTheme="minorHAnsi" w:hAnsiTheme="minorHAnsi"/>
              <w:b w:val="0"/>
              <w:noProof/>
              <w:szCs w:val="22"/>
              <w:lang w:eastAsia="sv-SE"/>
            </w:rPr>
          </w:pPr>
          <w:hyperlink w:anchor="_Toc518029228" w:history="1">
            <w:r w:rsidR="001644A5" w:rsidRPr="00992D1E">
              <w:rPr>
                <w:rStyle w:val="Hyperlnk"/>
                <w:noProof/>
              </w:rPr>
              <w:t>Fördjupning</w:t>
            </w:r>
            <w:r w:rsidR="001644A5">
              <w:rPr>
                <w:noProof/>
                <w:webHidden/>
              </w:rPr>
              <w:tab/>
            </w:r>
            <w:r w:rsidR="001644A5">
              <w:rPr>
                <w:noProof/>
                <w:webHidden/>
              </w:rPr>
              <w:fldChar w:fldCharType="begin"/>
            </w:r>
            <w:r w:rsidR="001644A5">
              <w:rPr>
                <w:noProof/>
                <w:webHidden/>
              </w:rPr>
              <w:instrText xml:space="preserve"> PAGEREF _Toc518029228 \h </w:instrText>
            </w:r>
            <w:r w:rsidR="001644A5">
              <w:rPr>
                <w:noProof/>
                <w:webHidden/>
              </w:rPr>
            </w:r>
            <w:r w:rsidR="001644A5">
              <w:rPr>
                <w:noProof/>
                <w:webHidden/>
              </w:rPr>
              <w:fldChar w:fldCharType="separate"/>
            </w:r>
            <w:r w:rsidR="001644A5">
              <w:rPr>
                <w:noProof/>
                <w:webHidden/>
              </w:rPr>
              <w:t>8</w:t>
            </w:r>
            <w:r w:rsidR="001644A5">
              <w:rPr>
                <w:noProof/>
                <w:webHidden/>
              </w:rPr>
              <w:fldChar w:fldCharType="end"/>
            </w:r>
          </w:hyperlink>
        </w:p>
        <w:p w14:paraId="74F744B7" w14:textId="77777777" w:rsidR="001644A5" w:rsidRDefault="002F09AD">
          <w:pPr>
            <w:pStyle w:val="Innehll2"/>
            <w:tabs>
              <w:tab w:val="right" w:leader="dot" w:pos="7926"/>
            </w:tabs>
            <w:rPr>
              <w:rFonts w:asciiTheme="minorHAnsi" w:hAnsiTheme="minorHAnsi"/>
              <w:noProof/>
              <w:szCs w:val="22"/>
              <w:lang w:eastAsia="sv-SE"/>
            </w:rPr>
          </w:pPr>
          <w:hyperlink w:anchor="_Toc518029229" w:history="1">
            <w:r w:rsidR="001644A5" w:rsidRPr="00992D1E">
              <w:rPr>
                <w:rStyle w:val="Hyperlnk"/>
                <w:noProof/>
              </w:rPr>
              <w:t>Fördelning av uppgifter i arbetsmiljöarbetet – att tänka på</w:t>
            </w:r>
            <w:r w:rsidR="001644A5">
              <w:rPr>
                <w:noProof/>
                <w:webHidden/>
              </w:rPr>
              <w:tab/>
            </w:r>
            <w:r w:rsidR="001644A5">
              <w:rPr>
                <w:noProof/>
                <w:webHidden/>
              </w:rPr>
              <w:fldChar w:fldCharType="begin"/>
            </w:r>
            <w:r w:rsidR="001644A5">
              <w:rPr>
                <w:noProof/>
                <w:webHidden/>
              </w:rPr>
              <w:instrText xml:space="preserve"> PAGEREF _Toc518029229 \h </w:instrText>
            </w:r>
            <w:r w:rsidR="001644A5">
              <w:rPr>
                <w:noProof/>
                <w:webHidden/>
              </w:rPr>
            </w:r>
            <w:r w:rsidR="001644A5">
              <w:rPr>
                <w:noProof/>
                <w:webHidden/>
              </w:rPr>
              <w:fldChar w:fldCharType="separate"/>
            </w:r>
            <w:r w:rsidR="001644A5">
              <w:rPr>
                <w:noProof/>
                <w:webHidden/>
              </w:rPr>
              <w:t>8</w:t>
            </w:r>
            <w:r w:rsidR="001644A5">
              <w:rPr>
                <w:noProof/>
                <w:webHidden/>
              </w:rPr>
              <w:fldChar w:fldCharType="end"/>
            </w:r>
          </w:hyperlink>
        </w:p>
        <w:p w14:paraId="4D142122" w14:textId="77777777" w:rsidR="001644A5" w:rsidRDefault="002F09AD">
          <w:pPr>
            <w:pStyle w:val="Innehll3"/>
            <w:tabs>
              <w:tab w:val="right" w:leader="dot" w:pos="7926"/>
            </w:tabs>
            <w:rPr>
              <w:rFonts w:asciiTheme="minorHAnsi" w:hAnsiTheme="minorHAnsi"/>
              <w:noProof/>
              <w:szCs w:val="22"/>
              <w:lang w:eastAsia="sv-SE"/>
            </w:rPr>
          </w:pPr>
          <w:hyperlink w:anchor="_Toc518029230" w:history="1">
            <w:r w:rsidR="001644A5" w:rsidRPr="00992D1E">
              <w:rPr>
                <w:rStyle w:val="Hyperlnk"/>
                <w:noProof/>
              </w:rPr>
              <w:t>Tydlighet om vad som förväntas</w:t>
            </w:r>
            <w:r w:rsidR="001644A5">
              <w:rPr>
                <w:noProof/>
                <w:webHidden/>
              </w:rPr>
              <w:tab/>
            </w:r>
            <w:r w:rsidR="001644A5">
              <w:rPr>
                <w:noProof/>
                <w:webHidden/>
              </w:rPr>
              <w:fldChar w:fldCharType="begin"/>
            </w:r>
            <w:r w:rsidR="001644A5">
              <w:rPr>
                <w:noProof/>
                <w:webHidden/>
              </w:rPr>
              <w:instrText xml:space="preserve"> PAGEREF _Toc518029230 \h </w:instrText>
            </w:r>
            <w:r w:rsidR="001644A5">
              <w:rPr>
                <w:noProof/>
                <w:webHidden/>
              </w:rPr>
            </w:r>
            <w:r w:rsidR="001644A5">
              <w:rPr>
                <w:noProof/>
                <w:webHidden/>
              </w:rPr>
              <w:fldChar w:fldCharType="separate"/>
            </w:r>
            <w:r w:rsidR="001644A5">
              <w:rPr>
                <w:noProof/>
                <w:webHidden/>
              </w:rPr>
              <w:t>8</w:t>
            </w:r>
            <w:r w:rsidR="001644A5">
              <w:rPr>
                <w:noProof/>
                <w:webHidden/>
              </w:rPr>
              <w:fldChar w:fldCharType="end"/>
            </w:r>
          </w:hyperlink>
        </w:p>
        <w:p w14:paraId="1847EA8C" w14:textId="77777777" w:rsidR="001644A5" w:rsidRDefault="002F09AD">
          <w:pPr>
            <w:pStyle w:val="Innehll3"/>
            <w:tabs>
              <w:tab w:val="right" w:leader="dot" w:pos="7926"/>
            </w:tabs>
            <w:rPr>
              <w:rFonts w:asciiTheme="minorHAnsi" w:hAnsiTheme="minorHAnsi"/>
              <w:noProof/>
              <w:szCs w:val="22"/>
              <w:lang w:eastAsia="sv-SE"/>
            </w:rPr>
          </w:pPr>
          <w:hyperlink w:anchor="_Toc518029231" w:history="1">
            <w:r w:rsidR="001644A5" w:rsidRPr="00992D1E">
              <w:rPr>
                <w:rStyle w:val="Hyperlnk"/>
                <w:noProof/>
              </w:rPr>
              <w:t>Det krävs ansvar, befogenheter och kunskaper</w:t>
            </w:r>
            <w:r w:rsidR="001644A5">
              <w:rPr>
                <w:noProof/>
                <w:webHidden/>
              </w:rPr>
              <w:tab/>
            </w:r>
            <w:r w:rsidR="001644A5">
              <w:rPr>
                <w:noProof/>
                <w:webHidden/>
              </w:rPr>
              <w:fldChar w:fldCharType="begin"/>
            </w:r>
            <w:r w:rsidR="001644A5">
              <w:rPr>
                <w:noProof/>
                <w:webHidden/>
              </w:rPr>
              <w:instrText xml:space="preserve"> PAGEREF _Toc518029231 \h </w:instrText>
            </w:r>
            <w:r w:rsidR="001644A5">
              <w:rPr>
                <w:noProof/>
                <w:webHidden/>
              </w:rPr>
            </w:r>
            <w:r w:rsidR="001644A5">
              <w:rPr>
                <w:noProof/>
                <w:webHidden/>
              </w:rPr>
              <w:fldChar w:fldCharType="separate"/>
            </w:r>
            <w:r w:rsidR="001644A5">
              <w:rPr>
                <w:noProof/>
                <w:webHidden/>
              </w:rPr>
              <w:t>8</w:t>
            </w:r>
            <w:r w:rsidR="001644A5">
              <w:rPr>
                <w:noProof/>
                <w:webHidden/>
              </w:rPr>
              <w:fldChar w:fldCharType="end"/>
            </w:r>
          </w:hyperlink>
        </w:p>
        <w:p w14:paraId="19FDC47E" w14:textId="77777777" w:rsidR="001644A5" w:rsidRDefault="002F09AD">
          <w:pPr>
            <w:pStyle w:val="Innehll3"/>
            <w:tabs>
              <w:tab w:val="right" w:leader="dot" w:pos="7926"/>
            </w:tabs>
            <w:rPr>
              <w:rFonts w:asciiTheme="minorHAnsi" w:hAnsiTheme="minorHAnsi"/>
              <w:noProof/>
              <w:szCs w:val="22"/>
              <w:lang w:eastAsia="sv-SE"/>
            </w:rPr>
          </w:pPr>
          <w:hyperlink w:anchor="_Toc518029232" w:history="1">
            <w:r w:rsidR="001644A5" w:rsidRPr="00992D1E">
              <w:rPr>
                <w:rStyle w:val="Hyperlnk"/>
                <w:noProof/>
              </w:rPr>
              <w:t>Returnering ska göras när det behövs</w:t>
            </w:r>
            <w:r w:rsidR="001644A5">
              <w:rPr>
                <w:noProof/>
                <w:webHidden/>
              </w:rPr>
              <w:tab/>
            </w:r>
            <w:r w:rsidR="001644A5">
              <w:rPr>
                <w:noProof/>
                <w:webHidden/>
              </w:rPr>
              <w:fldChar w:fldCharType="begin"/>
            </w:r>
            <w:r w:rsidR="001644A5">
              <w:rPr>
                <w:noProof/>
                <w:webHidden/>
              </w:rPr>
              <w:instrText xml:space="preserve"> PAGEREF _Toc518029232 \h </w:instrText>
            </w:r>
            <w:r w:rsidR="001644A5">
              <w:rPr>
                <w:noProof/>
                <w:webHidden/>
              </w:rPr>
            </w:r>
            <w:r w:rsidR="001644A5">
              <w:rPr>
                <w:noProof/>
                <w:webHidden/>
              </w:rPr>
              <w:fldChar w:fldCharType="separate"/>
            </w:r>
            <w:r w:rsidR="001644A5">
              <w:rPr>
                <w:noProof/>
                <w:webHidden/>
              </w:rPr>
              <w:t>8</w:t>
            </w:r>
            <w:r w:rsidR="001644A5">
              <w:rPr>
                <w:noProof/>
                <w:webHidden/>
              </w:rPr>
              <w:fldChar w:fldCharType="end"/>
            </w:r>
          </w:hyperlink>
        </w:p>
        <w:p w14:paraId="3767E220" w14:textId="77777777" w:rsidR="001644A5" w:rsidRDefault="002F09AD">
          <w:pPr>
            <w:pStyle w:val="Innehll3"/>
            <w:tabs>
              <w:tab w:val="right" w:leader="dot" w:pos="7926"/>
            </w:tabs>
            <w:rPr>
              <w:rFonts w:asciiTheme="minorHAnsi" w:hAnsiTheme="minorHAnsi"/>
              <w:noProof/>
              <w:szCs w:val="22"/>
              <w:lang w:eastAsia="sv-SE"/>
            </w:rPr>
          </w:pPr>
          <w:hyperlink w:anchor="_Toc518029233" w:history="1">
            <w:r w:rsidR="001644A5" w:rsidRPr="00992D1E">
              <w:rPr>
                <w:rStyle w:val="Hyperlnk"/>
                <w:noProof/>
              </w:rPr>
              <w:t>Uppgiftsfördelningen följer organisationen</w:t>
            </w:r>
            <w:r w:rsidR="001644A5">
              <w:rPr>
                <w:noProof/>
                <w:webHidden/>
              </w:rPr>
              <w:tab/>
            </w:r>
            <w:r w:rsidR="001644A5">
              <w:rPr>
                <w:noProof/>
                <w:webHidden/>
              </w:rPr>
              <w:fldChar w:fldCharType="begin"/>
            </w:r>
            <w:r w:rsidR="001644A5">
              <w:rPr>
                <w:noProof/>
                <w:webHidden/>
              </w:rPr>
              <w:instrText xml:space="preserve"> PAGEREF _Toc518029233 \h </w:instrText>
            </w:r>
            <w:r w:rsidR="001644A5">
              <w:rPr>
                <w:noProof/>
                <w:webHidden/>
              </w:rPr>
            </w:r>
            <w:r w:rsidR="001644A5">
              <w:rPr>
                <w:noProof/>
                <w:webHidden/>
              </w:rPr>
              <w:fldChar w:fldCharType="separate"/>
            </w:r>
            <w:r w:rsidR="001644A5">
              <w:rPr>
                <w:noProof/>
                <w:webHidden/>
              </w:rPr>
              <w:t>8</w:t>
            </w:r>
            <w:r w:rsidR="001644A5">
              <w:rPr>
                <w:noProof/>
                <w:webHidden/>
              </w:rPr>
              <w:fldChar w:fldCharType="end"/>
            </w:r>
          </w:hyperlink>
        </w:p>
        <w:p w14:paraId="275AC2FD" w14:textId="77777777" w:rsidR="001644A5" w:rsidRDefault="002F09AD">
          <w:pPr>
            <w:pStyle w:val="Innehll3"/>
            <w:tabs>
              <w:tab w:val="right" w:leader="dot" w:pos="7926"/>
            </w:tabs>
            <w:rPr>
              <w:rFonts w:asciiTheme="minorHAnsi" w:hAnsiTheme="minorHAnsi"/>
              <w:noProof/>
              <w:szCs w:val="22"/>
              <w:lang w:eastAsia="sv-SE"/>
            </w:rPr>
          </w:pPr>
          <w:hyperlink w:anchor="_Toc518029234" w:history="1">
            <w:r w:rsidR="001644A5" w:rsidRPr="00992D1E">
              <w:rPr>
                <w:rStyle w:val="Hyperlnk"/>
                <w:noProof/>
              </w:rPr>
              <w:t>Vidarefördelning av uppgifter och ersättare vid frånvaro</w:t>
            </w:r>
            <w:r w:rsidR="001644A5">
              <w:rPr>
                <w:noProof/>
                <w:webHidden/>
              </w:rPr>
              <w:tab/>
            </w:r>
            <w:r w:rsidR="001644A5">
              <w:rPr>
                <w:noProof/>
                <w:webHidden/>
              </w:rPr>
              <w:fldChar w:fldCharType="begin"/>
            </w:r>
            <w:r w:rsidR="001644A5">
              <w:rPr>
                <w:noProof/>
                <w:webHidden/>
              </w:rPr>
              <w:instrText xml:space="preserve"> PAGEREF _Toc518029234 \h </w:instrText>
            </w:r>
            <w:r w:rsidR="001644A5">
              <w:rPr>
                <w:noProof/>
                <w:webHidden/>
              </w:rPr>
            </w:r>
            <w:r w:rsidR="001644A5">
              <w:rPr>
                <w:noProof/>
                <w:webHidden/>
              </w:rPr>
              <w:fldChar w:fldCharType="separate"/>
            </w:r>
            <w:r w:rsidR="001644A5">
              <w:rPr>
                <w:noProof/>
                <w:webHidden/>
              </w:rPr>
              <w:t>9</w:t>
            </w:r>
            <w:r w:rsidR="001644A5">
              <w:rPr>
                <w:noProof/>
                <w:webHidden/>
              </w:rPr>
              <w:fldChar w:fldCharType="end"/>
            </w:r>
          </w:hyperlink>
        </w:p>
        <w:p w14:paraId="5FF723D3" w14:textId="77777777" w:rsidR="001644A5" w:rsidRDefault="002F09AD">
          <w:pPr>
            <w:pStyle w:val="Innehll3"/>
            <w:tabs>
              <w:tab w:val="right" w:leader="dot" w:pos="7926"/>
            </w:tabs>
            <w:rPr>
              <w:rFonts w:asciiTheme="minorHAnsi" w:hAnsiTheme="minorHAnsi"/>
              <w:noProof/>
              <w:szCs w:val="22"/>
              <w:lang w:eastAsia="sv-SE"/>
            </w:rPr>
          </w:pPr>
          <w:hyperlink w:anchor="_Toc518029235" w:history="1">
            <w:r w:rsidR="001644A5" w:rsidRPr="00992D1E">
              <w:rPr>
                <w:rStyle w:val="Hyperlnk"/>
                <w:noProof/>
              </w:rPr>
              <w:t>Skyldigheter och rättigheter</w:t>
            </w:r>
            <w:r w:rsidR="001644A5">
              <w:rPr>
                <w:noProof/>
                <w:webHidden/>
              </w:rPr>
              <w:tab/>
            </w:r>
            <w:r w:rsidR="001644A5">
              <w:rPr>
                <w:noProof/>
                <w:webHidden/>
              </w:rPr>
              <w:fldChar w:fldCharType="begin"/>
            </w:r>
            <w:r w:rsidR="001644A5">
              <w:rPr>
                <w:noProof/>
                <w:webHidden/>
              </w:rPr>
              <w:instrText xml:space="preserve"> PAGEREF _Toc518029235 \h </w:instrText>
            </w:r>
            <w:r w:rsidR="001644A5">
              <w:rPr>
                <w:noProof/>
                <w:webHidden/>
              </w:rPr>
            </w:r>
            <w:r w:rsidR="001644A5">
              <w:rPr>
                <w:noProof/>
                <w:webHidden/>
              </w:rPr>
              <w:fldChar w:fldCharType="separate"/>
            </w:r>
            <w:r w:rsidR="001644A5">
              <w:rPr>
                <w:noProof/>
                <w:webHidden/>
              </w:rPr>
              <w:t>10</w:t>
            </w:r>
            <w:r w:rsidR="001644A5">
              <w:rPr>
                <w:noProof/>
                <w:webHidden/>
              </w:rPr>
              <w:fldChar w:fldCharType="end"/>
            </w:r>
          </w:hyperlink>
        </w:p>
        <w:p w14:paraId="27262D2C" w14:textId="77777777" w:rsidR="001644A5" w:rsidRDefault="002F09AD">
          <w:pPr>
            <w:pStyle w:val="Innehll3"/>
            <w:tabs>
              <w:tab w:val="right" w:leader="dot" w:pos="7926"/>
            </w:tabs>
            <w:rPr>
              <w:rFonts w:asciiTheme="minorHAnsi" w:hAnsiTheme="minorHAnsi"/>
              <w:noProof/>
              <w:szCs w:val="22"/>
              <w:lang w:eastAsia="sv-SE"/>
            </w:rPr>
          </w:pPr>
          <w:hyperlink w:anchor="_Toc518029236" w:history="1">
            <w:r w:rsidR="001644A5" w:rsidRPr="00992D1E">
              <w:rPr>
                <w:rStyle w:val="Hyperlnk"/>
                <w:noProof/>
              </w:rPr>
              <w:t>Uppföljning av uppgifterna</w:t>
            </w:r>
            <w:r w:rsidR="001644A5">
              <w:rPr>
                <w:noProof/>
                <w:webHidden/>
              </w:rPr>
              <w:tab/>
            </w:r>
            <w:r w:rsidR="001644A5">
              <w:rPr>
                <w:noProof/>
                <w:webHidden/>
              </w:rPr>
              <w:fldChar w:fldCharType="begin"/>
            </w:r>
            <w:r w:rsidR="001644A5">
              <w:rPr>
                <w:noProof/>
                <w:webHidden/>
              </w:rPr>
              <w:instrText xml:space="preserve"> PAGEREF _Toc518029236 \h </w:instrText>
            </w:r>
            <w:r w:rsidR="001644A5">
              <w:rPr>
                <w:noProof/>
                <w:webHidden/>
              </w:rPr>
            </w:r>
            <w:r w:rsidR="001644A5">
              <w:rPr>
                <w:noProof/>
                <w:webHidden/>
              </w:rPr>
              <w:fldChar w:fldCharType="separate"/>
            </w:r>
            <w:r w:rsidR="001644A5">
              <w:rPr>
                <w:noProof/>
                <w:webHidden/>
              </w:rPr>
              <w:t>10</w:t>
            </w:r>
            <w:r w:rsidR="001644A5">
              <w:rPr>
                <w:noProof/>
                <w:webHidden/>
              </w:rPr>
              <w:fldChar w:fldCharType="end"/>
            </w:r>
          </w:hyperlink>
        </w:p>
        <w:p w14:paraId="7E9FAA73" w14:textId="77777777" w:rsidR="001644A5" w:rsidRDefault="002F09AD">
          <w:pPr>
            <w:pStyle w:val="Innehll3"/>
            <w:tabs>
              <w:tab w:val="right" w:leader="dot" w:pos="7926"/>
            </w:tabs>
            <w:rPr>
              <w:rFonts w:asciiTheme="minorHAnsi" w:hAnsiTheme="minorHAnsi"/>
              <w:noProof/>
              <w:szCs w:val="22"/>
              <w:lang w:eastAsia="sv-SE"/>
            </w:rPr>
          </w:pPr>
          <w:hyperlink w:anchor="_Toc518029237" w:history="1">
            <w:r w:rsidR="001644A5" w:rsidRPr="00992D1E">
              <w:rPr>
                <w:rStyle w:val="Hyperlnk"/>
                <w:noProof/>
              </w:rPr>
              <w:t>Dokumentation</w:t>
            </w:r>
            <w:r w:rsidR="001644A5">
              <w:rPr>
                <w:noProof/>
                <w:webHidden/>
              </w:rPr>
              <w:tab/>
            </w:r>
            <w:r w:rsidR="001644A5">
              <w:rPr>
                <w:noProof/>
                <w:webHidden/>
              </w:rPr>
              <w:fldChar w:fldCharType="begin"/>
            </w:r>
            <w:r w:rsidR="001644A5">
              <w:rPr>
                <w:noProof/>
                <w:webHidden/>
              </w:rPr>
              <w:instrText xml:space="preserve"> PAGEREF _Toc518029237 \h </w:instrText>
            </w:r>
            <w:r w:rsidR="001644A5">
              <w:rPr>
                <w:noProof/>
                <w:webHidden/>
              </w:rPr>
            </w:r>
            <w:r w:rsidR="001644A5">
              <w:rPr>
                <w:noProof/>
                <w:webHidden/>
              </w:rPr>
              <w:fldChar w:fldCharType="separate"/>
            </w:r>
            <w:r w:rsidR="001644A5">
              <w:rPr>
                <w:noProof/>
                <w:webHidden/>
              </w:rPr>
              <w:t>10</w:t>
            </w:r>
            <w:r w:rsidR="001644A5">
              <w:rPr>
                <w:noProof/>
                <w:webHidden/>
              </w:rPr>
              <w:fldChar w:fldCharType="end"/>
            </w:r>
          </w:hyperlink>
        </w:p>
        <w:p w14:paraId="4E5B0A31" w14:textId="77777777" w:rsidR="001644A5" w:rsidRDefault="002F09AD">
          <w:pPr>
            <w:pStyle w:val="Innehll2"/>
            <w:tabs>
              <w:tab w:val="right" w:leader="dot" w:pos="7926"/>
            </w:tabs>
            <w:rPr>
              <w:rFonts w:asciiTheme="minorHAnsi" w:hAnsiTheme="minorHAnsi"/>
              <w:noProof/>
              <w:szCs w:val="22"/>
              <w:lang w:eastAsia="sv-SE"/>
            </w:rPr>
          </w:pPr>
          <w:hyperlink w:anchor="_Toc518029238" w:history="1">
            <w:r w:rsidR="001644A5" w:rsidRPr="00992D1E">
              <w:rPr>
                <w:rStyle w:val="Hyperlnk"/>
                <w:noProof/>
              </w:rPr>
              <w:t>Minneslista vid fördelning av arbetsmiljöuppgifter</w:t>
            </w:r>
            <w:r w:rsidR="001644A5">
              <w:rPr>
                <w:noProof/>
                <w:webHidden/>
              </w:rPr>
              <w:tab/>
            </w:r>
            <w:r w:rsidR="001644A5">
              <w:rPr>
                <w:noProof/>
                <w:webHidden/>
              </w:rPr>
              <w:fldChar w:fldCharType="begin"/>
            </w:r>
            <w:r w:rsidR="001644A5">
              <w:rPr>
                <w:noProof/>
                <w:webHidden/>
              </w:rPr>
              <w:instrText xml:space="preserve"> PAGEREF _Toc518029238 \h </w:instrText>
            </w:r>
            <w:r w:rsidR="001644A5">
              <w:rPr>
                <w:noProof/>
                <w:webHidden/>
              </w:rPr>
            </w:r>
            <w:r w:rsidR="001644A5">
              <w:rPr>
                <w:noProof/>
                <w:webHidden/>
              </w:rPr>
              <w:fldChar w:fldCharType="separate"/>
            </w:r>
            <w:r w:rsidR="001644A5">
              <w:rPr>
                <w:noProof/>
                <w:webHidden/>
              </w:rPr>
              <w:t>10</w:t>
            </w:r>
            <w:r w:rsidR="001644A5">
              <w:rPr>
                <w:noProof/>
                <w:webHidden/>
              </w:rPr>
              <w:fldChar w:fldCharType="end"/>
            </w:r>
          </w:hyperlink>
        </w:p>
        <w:p w14:paraId="15A2E2EE" w14:textId="77777777" w:rsidR="00C92305" w:rsidRDefault="00C92305">
          <w:r>
            <w:rPr>
              <w:b/>
              <w:bCs/>
            </w:rPr>
            <w:fldChar w:fldCharType="end"/>
          </w:r>
        </w:p>
      </w:sdtContent>
    </w:sdt>
    <w:bookmarkStart w:id="0" w:name="_Toc514831892" w:displacedByCustomXml="next"/>
    <w:bookmarkStart w:id="1" w:name="_Toc518029212" w:displacedByCustomXml="next"/>
    <w:sdt>
      <w:sdtPr>
        <w:rPr>
          <w:sz w:val="27"/>
          <w:szCs w:val="28"/>
        </w:rPr>
        <w:id w:val="1645090480"/>
        <w:lock w:val="contentLocked"/>
        <w:group/>
      </w:sdtPr>
      <w:sdtEndPr/>
      <w:sdtContent>
        <w:p w14:paraId="24E871DF" w14:textId="77777777" w:rsidR="00D02657" w:rsidRDefault="00D02657" w:rsidP="00BF0005">
          <w:pPr>
            <w:pStyle w:val="Rubrik1"/>
          </w:pPr>
          <w:r>
            <w:t>Inledning</w:t>
          </w:r>
          <w:bookmarkEnd w:id="1"/>
          <w:bookmarkEnd w:id="0"/>
        </w:p>
        <w:p w14:paraId="04652E57" w14:textId="77777777" w:rsidR="00D02657" w:rsidRDefault="00D02657" w:rsidP="00BF0005">
          <w:pPr>
            <w:pStyle w:val="Rubrik2"/>
          </w:pPr>
          <w:bookmarkStart w:id="2" w:name="_Toc514831893"/>
          <w:bookmarkStart w:id="3" w:name="_Toc518029213"/>
          <w:r>
            <w:t>Syftet med denna rutin</w:t>
          </w:r>
        </w:p>
      </w:sdtContent>
    </w:sdt>
    <w:bookmarkEnd w:id="3" w:displacedByCustomXml="prev"/>
    <w:bookmarkEnd w:id="2" w:displacedByCustomXml="prev"/>
    <w:p w14:paraId="38AF672B" w14:textId="77777777" w:rsidR="00D02657" w:rsidRDefault="00D02657" w:rsidP="00BF0005">
      <w:r w:rsidRPr="00DA31E8">
        <w:t>Arbetsgivaren är huvudansvarig för arbetsmiljön. För att kunna uppfylla detta ansvar är det nödvändigt att fördela uppgifter i arbetsmiljöarbetet till den/de som har de bästa förutsättningarna att arbeta förebyggande så att ohälsa och olycksfall kan undvikas.</w:t>
      </w:r>
    </w:p>
    <w:p w14:paraId="3C15B2DD" w14:textId="77777777" w:rsidR="00D02657" w:rsidRDefault="00D02657" w:rsidP="00BF0005">
      <w:r>
        <w:t>Syftet med rutinen är att tydliggöra ett arbetssätt för Göteborgs Stad gällande uppgiftsfördelning i det systematiska arbetsmiljöarbetet.</w:t>
      </w:r>
    </w:p>
    <w:bookmarkStart w:id="4" w:name="_Toc518029214" w:displacedByCustomXml="next"/>
    <w:bookmarkStart w:id="5" w:name="_Toc514831894" w:displacedByCustomXml="next"/>
    <w:sdt>
      <w:sdtPr>
        <w:id w:val="-1231159879"/>
        <w:lock w:val="contentLocked"/>
        <w:group/>
      </w:sdtPr>
      <w:sdtEndPr/>
      <w:sdtContent>
        <w:p w14:paraId="277BA4C0" w14:textId="77777777" w:rsidR="00D02657" w:rsidRDefault="00D02657" w:rsidP="00BF0005">
          <w:pPr>
            <w:pStyle w:val="Rubrik2"/>
          </w:pPr>
          <w:r>
            <w:t>Vem omfattas av rutinen</w:t>
          </w:r>
        </w:p>
      </w:sdtContent>
    </w:sdt>
    <w:bookmarkEnd w:id="4" w:displacedByCustomXml="prev"/>
    <w:bookmarkEnd w:id="5" w:displacedByCustomXml="prev"/>
    <w:p w14:paraId="4D6C12C5" w14:textId="77777777" w:rsidR="00D02657" w:rsidRDefault="00D02657" w:rsidP="00BF0005">
      <w:r>
        <w:t>Denna rutin gäller tillsvidare för de verksamheter som antar rutinen. Övriga förutsätts ha egna rutiner för hur uppgiftsfördelning hanteras.</w:t>
      </w:r>
    </w:p>
    <w:bookmarkStart w:id="6" w:name="_Toc518029215" w:displacedByCustomXml="next"/>
    <w:bookmarkStart w:id="7" w:name="_Toc514831895" w:displacedByCustomXml="next"/>
    <w:sdt>
      <w:sdtPr>
        <w:id w:val="145088574"/>
        <w:lock w:val="contentLocked"/>
        <w:group/>
      </w:sdtPr>
      <w:sdtEndPr/>
      <w:sdtContent>
        <w:p w14:paraId="4618F22C" w14:textId="77777777" w:rsidR="00D02657" w:rsidRDefault="00D02657" w:rsidP="00BF0005">
          <w:pPr>
            <w:pStyle w:val="Rubrik2"/>
          </w:pPr>
          <w:r>
            <w:t>Bakgrund</w:t>
          </w:r>
        </w:p>
      </w:sdtContent>
    </w:sdt>
    <w:bookmarkEnd w:id="6" w:displacedByCustomXml="prev"/>
    <w:bookmarkEnd w:id="7" w:displacedByCustomXml="prev"/>
    <w:p w14:paraId="460F5D52" w14:textId="77777777" w:rsidR="00D02657" w:rsidRDefault="00D02657" w:rsidP="00BF0005">
      <w:r>
        <w:t>Har vi rätt</w:t>
      </w:r>
      <w:r w:rsidR="006B6D5F">
        <w:t>en</w:t>
      </w:r>
      <w:r>
        <w:t xml:space="preserve"> att leda och fördela arbete så har vi också ansvar</w:t>
      </w:r>
      <w:r w:rsidR="006B6D5F">
        <w:t>et</w:t>
      </w:r>
      <w:r>
        <w:t xml:space="preserve"> att eliminera eller minska riskerna för att någon drabbas av ohälsa eller olyckor. Det är därför mycket viktigt att verksamheter inom Göteborgs Stad har rutiner för att säkerställa sitt arbete med fungerande uppgiftsfördelningar i det Systematiska arbetsmiljöarbetet (SAM).</w:t>
      </w:r>
    </w:p>
    <w:p w14:paraId="567BFCBD" w14:textId="77777777" w:rsidR="00D02657" w:rsidRDefault="00D02657" w:rsidP="00BF0005">
      <w:r>
        <w:t>I förarbetena</w:t>
      </w:r>
      <w:r>
        <w:rPr>
          <w:sz w:val="16"/>
          <w:szCs w:val="16"/>
        </w:rPr>
        <w:t xml:space="preserve"> </w:t>
      </w:r>
      <w:r>
        <w:t xml:space="preserve">till arbetsmiljölagen trycker man på vikten av att det vid uppgiftsfördelning klargörs vem som ansvarar för att arbetsmiljöreglerna följs. Det innebär också att tydligheten ska vara större ju längre ut i organisationen uppgiftsfördelningen görs. Konsekvensen av en otydlig uppgiftsfördelning innebär att ansvaret ligger kvar på den närmast högre nivån. </w:t>
      </w:r>
    </w:p>
    <w:p w14:paraId="6D9BB25A" w14:textId="77777777" w:rsidR="00D02657" w:rsidRDefault="00D02657" w:rsidP="00BF0005">
      <w:r>
        <w:t>Som chef är du alltid arbetsgivarföreträdare och har ett ansvar för arbetsmiljön inom ditt verksamhetsområde</w:t>
      </w:r>
      <w:r w:rsidR="006B6D5F">
        <w:t>, det gäller även</w:t>
      </w:r>
      <w:r>
        <w:t xml:space="preserve"> om </w:t>
      </w:r>
      <w:r w:rsidR="006B6D5F">
        <w:t xml:space="preserve">en formell </w:t>
      </w:r>
      <w:r>
        <w:t>uppgiftsfördelning saknas</w:t>
      </w:r>
      <w:r w:rsidR="006B6D5F">
        <w:t>.</w:t>
      </w:r>
      <w:r w:rsidR="00813913">
        <w:t xml:space="preserve"> En u</w:t>
      </w:r>
      <w:r>
        <w:t>ppgiftsfördelning tydliggör vilka uppgifter du förväntas utföra för att möta detta ansvar.</w:t>
      </w:r>
    </w:p>
    <w:p w14:paraId="091622C8" w14:textId="77777777" w:rsidR="00D02657" w:rsidRDefault="00D02657" w:rsidP="00BF0005">
      <w:r>
        <w:t xml:space="preserve">En </w:t>
      </w:r>
      <w:r w:rsidR="00813913">
        <w:t>inte ovanlig</w:t>
      </w:r>
      <w:r>
        <w:t xml:space="preserve"> missuppfattning är att man genom att ta emot en uppgiftsfördelning också förbinder sig att ta ett eventuellt straffansvar om något händer. Det är därför viktigt att klarlägga vad de två ansvaren innebär i samband med uppgiftsfördelning.</w:t>
      </w:r>
    </w:p>
    <w:p w14:paraId="3140FE57" w14:textId="77777777" w:rsidR="00D02657" w:rsidRPr="00EB41EB" w:rsidRDefault="00D02657" w:rsidP="00BF0005">
      <w:pPr>
        <w:rPr>
          <w:i/>
        </w:rPr>
      </w:pPr>
      <w:r>
        <w:t xml:space="preserve">Rutinen är framtagen som en av åtgärderna i </w:t>
      </w:r>
      <w:r w:rsidRPr="00EB41EB">
        <w:rPr>
          <w:i/>
        </w:rPr>
        <w:t xml:space="preserve">Göteborgs </w:t>
      </w:r>
      <w:proofErr w:type="gramStart"/>
      <w:r w:rsidRPr="00EB41EB">
        <w:rPr>
          <w:i/>
        </w:rPr>
        <w:t>Stads plan</w:t>
      </w:r>
      <w:proofErr w:type="gramEnd"/>
      <w:r w:rsidRPr="00EB41EB">
        <w:rPr>
          <w:i/>
        </w:rPr>
        <w:t xml:space="preserve"> för att förbättra arbetsmiljöarbetet och minska sjukskrivningstalen 2018-2019</w:t>
      </w:r>
      <w:r>
        <w:t xml:space="preserve">. </w:t>
      </w:r>
    </w:p>
    <w:p w14:paraId="256A257A" w14:textId="77777777" w:rsidR="00D02657" w:rsidRDefault="00D02657" w:rsidP="00BF0005">
      <w:pPr>
        <w:pStyle w:val="Rubrik2"/>
      </w:pPr>
      <w:bookmarkStart w:id="8" w:name="_Toc514831896"/>
      <w:bookmarkStart w:id="9" w:name="_Toc518029216"/>
      <w:r>
        <w:t>Koppling till andra styrande dokument</w:t>
      </w:r>
      <w:bookmarkEnd w:id="8"/>
      <w:bookmarkEnd w:id="9"/>
    </w:p>
    <w:p w14:paraId="742C72F0" w14:textId="77777777" w:rsidR="00D02657" w:rsidRPr="003D4018" w:rsidRDefault="00D02657" w:rsidP="00BF0005">
      <w:r w:rsidRPr="003D4018">
        <w:rPr>
          <w:bCs/>
        </w:rPr>
        <w:t>Medarbetar- och arbetsmiljöpolicy för Göteborgs Stad</w:t>
      </w:r>
      <w:r>
        <w:rPr>
          <w:bCs/>
        </w:rPr>
        <w:t>, gällande from februari 2014.</w:t>
      </w:r>
    </w:p>
    <w:p w14:paraId="6842552D" w14:textId="77777777" w:rsidR="00D02657" w:rsidRDefault="00D02657" w:rsidP="00BF0005">
      <w:r w:rsidRPr="00EB41EB">
        <w:t xml:space="preserve">Göteborgs </w:t>
      </w:r>
      <w:proofErr w:type="gramStart"/>
      <w:r w:rsidRPr="00EB41EB">
        <w:t>Stads plan</w:t>
      </w:r>
      <w:proofErr w:type="gramEnd"/>
      <w:r w:rsidRPr="00EB41EB">
        <w:t xml:space="preserve"> för att förbättra arbetsmiljöarbetet och minsk</w:t>
      </w:r>
      <w:r>
        <w:t>a sjukskrivningstalen 2018-2019 beslutad av Kommunstyrelsen i december 2017.</w:t>
      </w:r>
    </w:p>
    <w:p w14:paraId="53CA8014" w14:textId="77777777" w:rsidR="00D02657" w:rsidRDefault="00D02657" w:rsidP="00BF0005">
      <w:pPr>
        <w:spacing w:after="240" w:line="240" w:lineRule="auto"/>
        <w:rPr>
          <w:rFonts w:asciiTheme="majorHAnsi" w:eastAsiaTheme="majorEastAsia" w:hAnsiTheme="majorHAnsi" w:cstheme="majorBidi"/>
          <w:b/>
          <w:color w:val="262626" w:themeColor="text1" w:themeTint="D9"/>
          <w:sz w:val="27"/>
          <w:szCs w:val="28"/>
        </w:rPr>
      </w:pPr>
      <w:r>
        <w:br w:type="page"/>
      </w:r>
    </w:p>
    <w:p w14:paraId="1AA06C37" w14:textId="77777777" w:rsidR="00D02657" w:rsidRDefault="00D02657" w:rsidP="00BF0005">
      <w:pPr>
        <w:pStyle w:val="Rubrik2"/>
      </w:pPr>
      <w:bookmarkStart w:id="10" w:name="_Toc514831899"/>
      <w:bookmarkStart w:id="11" w:name="_Toc518029217"/>
      <w:r>
        <w:lastRenderedPageBreak/>
        <w:t>Stödjande dokument</w:t>
      </w:r>
      <w:bookmarkEnd w:id="10"/>
      <w:bookmarkEnd w:id="11"/>
    </w:p>
    <w:p w14:paraId="17643181" w14:textId="77777777" w:rsidR="007564CE" w:rsidRDefault="007564CE" w:rsidP="007564CE">
      <w:r w:rsidRPr="007564CE">
        <w:t>Arbetsmiljöverkets föreskrifter om systematiskt arbetsmiljöarbete och allmänna råd om</w:t>
      </w:r>
      <w:r>
        <w:t xml:space="preserve"> </w:t>
      </w:r>
      <w:r w:rsidRPr="007564CE">
        <w:t>tillämpningen av föreskrifterna</w:t>
      </w:r>
    </w:p>
    <w:p w14:paraId="79CBEC30" w14:textId="77777777" w:rsidR="00D02657" w:rsidRDefault="00D02657" w:rsidP="00BF0005">
      <w:r>
        <w:t>Exempel på uppgiftsfördelningar.</w:t>
      </w:r>
    </w:p>
    <w:p w14:paraId="1F30F4D6" w14:textId="77777777" w:rsidR="00D02657" w:rsidRDefault="00D02657" w:rsidP="00BF0005">
      <w:pPr>
        <w:pStyle w:val="Rubrik1"/>
      </w:pPr>
      <w:bookmarkStart w:id="12" w:name="_Toc514831900"/>
      <w:bookmarkStart w:id="13" w:name="_Toc518029218"/>
      <w:r>
        <w:t>Rutin</w:t>
      </w:r>
      <w:bookmarkEnd w:id="12"/>
      <w:bookmarkEnd w:id="13"/>
    </w:p>
    <w:p w14:paraId="342D71E9" w14:textId="77777777" w:rsidR="00E75559" w:rsidRDefault="00E75559" w:rsidP="00E75559">
      <w:pPr>
        <w:pStyle w:val="Rubrik2"/>
      </w:pPr>
      <w:bookmarkStart w:id="14" w:name="_Toc514831897"/>
      <w:bookmarkStart w:id="15" w:name="_Toc518029219"/>
      <w:bookmarkStart w:id="16" w:name="_Toc514831901"/>
      <w:r>
        <w:t>Arbetsgivaransvaret är alltid konstant men uppgifterna ska fördelas</w:t>
      </w:r>
      <w:bookmarkEnd w:id="14"/>
      <w:bookmarkEnd w:id="15"/>
    </w:p>
    <w:p w14:paraId="4E77CC03" w14:textId="77777777" w:rsidR="00AA787C" w:rsidRDefault="00AA787C" w:rsidP="004504F2">
      <w:pPr>
        <w:pStyle w:val="Rubrik3"/>
      </w:pPr>
      <w:bookmarkStart w:id="17" w:name="_Toc518029220"/>
      <w:r w:rsidRPr="00DA31E8">
        <w:rPr>
          <w:rFonts w:eastAsiaTheme="minorEastAsia"/>
        </w:rPr>
        <w:t>Lagstöd/krav</w:t>
      </w:r>
      <w:bookmarkEnd w:id="17"/>
    </w:p>
    <w:p w14:paraId="64DA7D28" w14:textId="77777777" w:rsidR="00881AF5" w:rsidRDefault="00881AF5" w:rsidP="009C3B61">
      <w:pPr>
        <w:spacing w:line="240" w:lineRule="auto"/>
      </w:pPr>
      <w:r>
        <w:t xml:space="preserve">Arbetsmiljölagen </w:t>
      </w:r>
      <w:r w:rsidR="009C3B61">
        <w:t>(1977:1160)</w:t>
      </w:r>
    </w:p>
    <w:p w14:paraId="2D006137" w14:textId="77777777" w:rsidR="009C3B61" w:rsidRDefault="009C3B61" w:rsidP="009C3B61">
      <w:pPr>
        <w:spacing w:line="240" w:lineRule="auto"/>
      </w:pPr>
      <w:r>
        <w:t>Kommunallagen (2017:725)</w:t>
      </w:r>
    </w:p>
    <w:p w14:paraId="029E5439" w14:textId="77777777" w:rsidR="009C3B61" w:rsidRDefault="009C3B61" w:rsidP="009C3B61">
      <w:pPr>
        <w:spacing w:line="240" w:lineRule="auto"/>
      </w:pPr>
      <w:r>
        <w:t>Systematiskt arbetsmiljöarbete (AFS 2001:1)</w:t>
      </w:r>
    </w:p>
    <w:p w14:paraId="0F11CF00" w14:textId="77777777" w:rsidR="00881AF5" w:rsidRDefault="009C3B61" w:rsidP="009C3B61">
      <w:pPr>
        <w:spacing w:line="240" w:lineRule="auto"/>
      </w:pPr>
      <w:r>
        <w:t>Organisatorisk och social arbetsmiljö (AFS 2015:4)</w:t>
      </w:r>
    </w:p>
    <w:p w14:paraId="393EE0A2" w14:textId="77777777" w:rsidR="00881AF5" w:rsidRDefault="00881AF5" w:rsidP="00BF0005">
      <w:pPr>
        <w:pStyle w:val="Rubrik2"/>
      </w:pPr>
      <w:bookmarkStart w:id="18" w:name="_Toc518029221"/>
      <w:r>
        <w:t>Genomförande</w:t>
      </w:r>
      <w:bookmarkEnd w:id="18"/>
    </w:p>
    <w:p w14:paraId="3C3C8915" w14:textId="77777777" w:rsidR="00AA787C" w:rsidRDefault="00AA787C" w:rsidP="00AA787C">
      <w:r>
        <w:t>K</w:t>
      </w:r>
      <w:r w:rsidRPr="00C44B3C">
        <w:t xml:space="preserve">ommunfullmäktige </w:t>
      </w:r>
      <w:r>
        <w:t xml:space="preserve">beslutar </w:t>
      </w:r>
      <w:r w:rsidRPr="00C44B3C">
        <w:t xml:space="preserve">om ”nämndernas organisation och verksamhetsformer” </w:t>
      </w:r>
      <w:r>
        <w:t xml:space="preserve">med stöd av </w:t>
      </w:r>
      <w:r w:rsidRPr="00C44B3C">
        <w:t>kommunallagen (KL) 5 kap. 1 § p.3</w:t>
      </w:r>
      <w:r w:rsidR="00813913">
        <w:t xml:space="preserve"> (blått).</w:t>
      </w:r>
      <w:r w:rsidRPr="00C44B3C">
        <w:t xml:space="preserve"> Fullmäktige utfärda</w:t>
      </w:r>
      <w:r>
        <w:t>r också</w:t>
      </w:r>
      <w:r w:rsidRPr="00C44B3C">
        <w:t xml:space="preserve"> ”reglementen med närmare föreskrifter om nämndernas verksamhet och arbetsformer” KL 6 kap 6 §. Sedan fullmäktige lagt fast nämndorganisationen är det nämndernas uppgift att organisera arbet</w:t>
      </w:r>
      <w:r w:rsidR="00813913">
        <w:t>et inom sina olika verksamheter</w:t>
      </w:r>
      <w:r w:rsidRPr="00C44B3C">
        <w:t xml:space="preserve">. Det innebär exempelvis </w:t>
      </w:r>
      <w:r>
        <w:t xml:space="preserve">att </w:t>
      </w:r>
      <w:r w:rsidRPr="00C44B3C">
        <w:t xml:space="preserve">fördela ut arbetsmiljöuppgifter till </w:t>
      </w:r>
      <w:r>
        <w:t xml:space="preserve">bolags- eller </w:t>
      </w:r>
      <w:r w:rsidRPr="00C44B3C">
        <w:t>förvaltnings</w:t>
      </w:r>
      <w:r>
        <w:t>direktörer</w:t>
      </w:r>
      <w:r w:rsidRPr="00C44B3C">
        <w:t xml:space="preserve"> eller an</w:t>
      </w:r>
      <w:r w:rsidR="00813913">
        <w:t>dra tjänstemän i organisationen</w:t>
      </w:r>
      <w:r w:rsidRPr="00C44B3C">
        <w:t xml:space="preserve"> KL 7 kap. 2 §</w:t>
      </w:r>
      <w:r>
        <w:t>.</w:t>
      </w:r>
    </w:p>
    <w:p w14:paraId="7963C97C" w14:textId="77777777" w:rsidR="00E75559" w:rsidRDefault="00E75559" w:rsidP="00E75559">
      <w:r>
        <w:rPr>
          <w:noProof/>
          <w:lang w:eastAsia="sv-SE"/>
        </w:rPr>
        <w:drawing>
          <wp:inline distT="0" distB="0" distL="0" distR="0" wp14:anchorId="4B3BFCD6" wp14:editId="575F6C0B">
            <wp:extent cx="5230488" cy="3454897"/>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52330" cy="3469324"/>
                    </a:xfrm>
                    <a:prstGeom prst="rect">
                      <a:avLst/>
                    </a:prstGeom>
                    <a:noFill/>
                  </pic:spPr>
                </pic:pic>
              </a:graphicData>
            </a:graphic>
          </wp:inline>
        </w:drawing>
      </w:r>
    </w:p>
    <w:p w14:paraId="0435989B" w14:textId="77777777" w:rsidR="003D691F" w:rsidRDefault="00E75559" w:rsidP="003D691F">
      <w:r>
        <w:lastRenderedPageBreak/>
        <w:t xml:space="preserve">Bolags- och förvaltningsdirektörer ska, om det inte är uppenbart obehövligt, fördela ut arbetsmiljöuppgifter till direkt underställda chefer inom sitt verksamhetsområde </w:t>
      </w:r>
      <w:r w:rsidR="00813913">
        <w:t xml:space="preserve">(gult) </w:t>
      </w:r>
      <w:r>
        <w:t xml:space="preserve">med stöd av arbetsmiljölagen 3 kap 2a § </w:t>
      </w:r>
      <w:r w:rsidR="003D691F">
        <w:t>och</w:t>
      </w:r>
      <w:r>
        <w:t xml:space="preserve"> 6 § i föreskrifterna om Systematiskt arbetsmiljöarbete </w:t>
      </w:r>
      <w:r w:rsidR="003D691F">
        <w:t>samt AFS 2015:4 - Organisatorisk och social arbetsmiljö</w:t>
      </w:r>
    </w:p>
    <w:p w14:paraId="172C1DD8" w14:textId="77777777" w:rsidR="00AA787C" w:rsidRDefault="00E75559" w:rsidP="00AA787C">
      <w:pPr>
        <w:rPr>
          <w:i/>
          <w:iCs/>
        </w:rPr>
      </w:pPr>
      <w:r>
        <w:t xml:space="preserve">Fördelning kan därefter ske i fler chefsnivåer samt till andra nyckelpersoner i verksamheten. </w:t>
      </w:r>
      <w:r w:rsidR="00AA787C">
        <w:t xml:space="preserve">Det </w:t>
      </w:r>
      <w:r w:rsidR="00AA787C" w:rsidRPr="00CC2D18">
        <w:t>är olämpligt att HR-personal eller andra som arbetar med arbetsmiljöfrågor (</w:t>
      </w:r>
      <w:r w:rsidR="00AA787C">
        <w:t>arbetsmiljö</w:t>
      </w:r>
      <w:r w:rsidR="00AA787C" w:rsidRPr="00CC2D18">
        <w:t xml:space="preserve">ingenjörer </w:t>
      </w:r>
      <w:proofErr w:type="gramStart"/>
      <w:r w:rsidR="00AA787C" w:rsidRPr="00CC2D18">
        <w:t>m fl.</w:t>
      </w:r>
      <w:proofErr w:type="gramEnd"/>
      <w:r w:rsidR="00AA787C" w:rsidRPr="00CC2D18">
        <w:t>) tar emot uppgiftsfördelningar. Dessa är resurspersoner och ska fungera som ett stöd till chefer</w:t>
      </w:r>
      <w:r w:rsidR="004F1F97">
        <w:t>.</w:t>
      </w:r>
      <w:r w:rsidR="00AA787C" w:rsidRPr="00CC2D18">
        <w:t xml:space="preserve"> Vidare är det inte heller lämpligt att lägga detta på skyddsombud eftersom deras uppdrag är bland annat att </w:t>
      </w:r>
      <w:r w:rsidR="00AA787C" w:rsidRPr="00CC2D18">
        <w:rPr>
          <w:i/>
          <w:iCs/>
        </w:rPr>
        <w:t>”inom sitt skyddsområde vaka över skyddet mot ohälsa och olycksfall samt över att arbetsgivaren uppfyller kraven i 3 kap. 2 a §.”</w:t>
      </w:r>
    </w:p>
    <w:p w14:paraId="1281AF67" w14:textId="77777777" w:rsidR="006A461E" w:rsidRPr="009C3B61" w:rsidRDefault="006A461E" w:rsidP="00AA787C">
      <w:pPr>
        <w:rPr>
          <w:iCs/>
        </w:rPr>
      </w:pPr>
    </w:p>
    <w:p w14:paraId="1432C448" w14:textId="77777777" w:rsidR="001713FC" w:rsidRDefault="009C3B61" w:rsidP="009C3B61">
      <w:pPr>
        <w:jc w:val="center"/>
      </w:pPr>
      <w:r w:rsidRPr="009C3B61">
        <w:rPr>
          <w:noProof/>
          <w:lang w:eastAsia="sv-SE"/>
        </w:rPr>
        <w:drawing>
          <wp:inline distT="0" distB="0" distL="0" distR="0" wp14:anchorId="02C0B4B9" wp14:editId="35E1BEB3">
            <wp:extent cx="5054991" cy="3791243"/>
            <wp:effectExtent l="19050" t="19050" r="12700" b="1905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63694" cy="3797770"/>
                    </a:xfrm>
                    <a:prstGeom prst="rect">
                      <a:avLst/>
                    </a:prstGeom>
                    <a:ln>
                      <a:solidFill>
                        <a:schemeClr val="bg1">
                          <a:lumMod val="65000"/>
                        </a:schemeClr>
                      </a:solidFill>
                    </a:ln>
                  </pic:spPr>
                </pic:pic>
              </a:graphicData>
            </a:graphic>
          </wp:inline>
        </w:drawing>
      </w:r>
    </w:p>
    <w:p w14:paraId="7AA0CB08" w14:textId="77777777" w:rsidR="006A461E" w:rsidRPr="00CC2D18" w:rsidRDefault="006A461E" w:rsidP="006A461E"/>
    <w:p w14:paraId="0599D9B0" w14:textId="77777777" w:rsidR="006A461E" w:rsidRDefault="006A461E">
      <w:pPr>
        <w:spacing w:after="240" w:line="240" w:lineRule="auto"/>
        <w:rPr>
          <w:rFonts w:asciiTheme="majorHAnsi" w:hAnsiTheme="majorHAnsi" w:cstheme="majorBidi"/>
          <w:b/>
          <w:color w:val="0D0D0D" w:themeColor="text1" w:themeTint="F2"/>
          <w:sz w:val="21"/>
        </w:rPr>
      </w:pPr>
      <w:r>
        <w:br w:type="page"/>
      </w:r>
    </w:p>
    <w:p w14:paraId="7A40D813" w14:textId="77777777" w:rsidR="00F169E3" w:rsidRPr="00D749B6" w:rsidRDefault="00F169E3" w:rsidP="00F169E3">
      <w:pPr>
        <w:pStyle w:val="Rubrik2"/>
      </w:pPr>
      <w:r w:rsidRPr="00D749B6">
        <w:lastRenderedPageBreak/>
        <w:t>Grundläggande kriterier för uppgiftsfördelning</w:t>
      </w:r>
    </w:p>
    <w:p w14:paraId="24AE5860" w14:textId="77777777" w:rsidR="00F169E3" w:rsidRPr="00D749B6" w:rsidRDefault="00F169E3" w:rsidP="00F169E3">
      <w:pPr>
        <w:tabs>
          <w:tab w:val="left" w:pos="1276"/>
          <w:tab w:val="left" w:pos="2552"/>
          <w:tab w:val="left" w:pos="3827"/>
          <w:tab w:val="left" w:pos="5387"/>
          <w:tab w:val="left" w:pos="7655"/>
          <w:tab w:val="right" w:pos="9356"/>
        </w:tabs>
      </w:pPr>
      <w:r w:rsidRPr="00D749B6">
        <w:t xml:space="preserve">Om en fördelning ska vara rättsligt giltig måste samtliga nedanstående förutsättningar vara uppfyllda. Om rättsinstans finner brister i fråga om någon förutsättning kan det straffrättsliga ansvaret flyttas uppåt i linjen till den nivå där samtliga förutsättningar är uppfyllda: </w:t>
      </w:r>
    </w:p>
    <w:p w14:paraId="4F811DEF" w14:textId="77777777" w:rsidR="00F169E3" w:rsidRPr="00D749B6" w:rsidRDefault="00F169E3" w:rsidP="00F169E3">
      <w:pPr>
        <w:tabs>
          <w:tab w:val="left" w:pos="1276"/>
          <w:tab w:val="left" w:pos="2552"/>
          <w:tab w:val="left" w:pos="3827"/>
          <w:tab w:val="left" w:pos="5387"/>
          <w:tab w:val="left" w:pos="7655"/>
          <w:tab w:val="right" w:pos="9356"/>
        </w:tabs>
      </w:pPr>
    </w:p>
    <w:p w14:paraId="27664978" w14:textId="77777777" w:rsidR="00F169E3" w:rsidRPr="00D749B6" w:rsidRDefault="00F169E3" w:rsidP="00F169E3">
      <w:pPr>
        <w:tabs>
          <w:tab w:val="left" w:pos="1276"/>
          <w:tab w:val="left" w:pos="2552"/>
          <w:tab w:val="left" w:pos="3827"/>
          <w:tab w:val="left" w:pos="5387"/>
          <w:tab w:val="left" w:pos="7655"/>
          <w:tab w:val="right" w:pos="9356"/>
        </w:tabs>
        <w:ind w:left="2550" w:hanging="2550"/>
      </w:pPr>
      <w:r w:rsidRPr="00D749B6">
        <w:t>Behov av fördelning</w:t>
      </w:r>
      <w:r w:rsidRPr="00D749B6">
        <w:tab/>
        <w:t xml:space="preserve">det ska finnas ett klart och otvetydigt behov av fördelning av </w:t>
      </w:r>
      <w:r w:rsidRPr="00E35633">
        <w:t xml:space="preserve">arbetsmiljöuppgifter då högste företrädaren </w:t>
      </w:r>
      <w:r>
        <w:t xml:space="preserve">(direktör/VD) </w:t>
      </w:r>
      <w:r w:rsidRPr="00E35633">
        <w:t xml:space="preserve">för verksamheten </w:t>
      </w:r>
      <w:r>
        <w:t xml:space="preserve">kanske </w:t>
      </w:r>
      <w:r w:rsidRPr="00E35633">
        <w:t>inte har</w:t>
      </w:r>
      <w:r w:rsidRPr="00D749B6">
        <w:t xml:space="preserve"> förutsättningar att kunna överblicka verksamheten själv</w:t>
      </w:r>
      <w:r>
        <w:t>.</w:t>
      </w:r>
    </w:p>
    <w:p w14:paraId="1A1D4CCC" w14:textId="77777777" w:rsidR="00F169E3" w:rsidRPr="00D749B6" w:rsidRDefault="00F169E3" w:rsidP="00F169E3">
      <w:pPr>
        <w:tabs>
          <w:tab w:val="left" w:pos="1276"/>
          <w:tab w:val="left" w:pos="2552"/>
          <w:tab w:val="left" w:pos="3827"/>
          <w:tab w:val="left" w:pos="5387"/>
          <w:tab w:val="left" w:pos="7655"/>
          <w:tab w:val="right" w:pos="9356"/>
        </w:tabs>
        <w:ind w:left="2550" w:hanging="2550"/>
      </w:pPr>
      <w:r w:rsidRPr="00D749B6">
        <w:t>Självständig ställning</w:t>
      </w:r>
      <w:r w:rsidRPr="00D749B6">
        <w:tab/>
        <w:t xml:space="preserve">den till vilken arbetsmiljöuppgifter har fördelats ska inta en tillräckligt hög grad av självständig ställning och auktoritet gentemot övergripande beslutsfattare avseende rätten att fatta beslut och vidta åtgärder. Detta gäller inom fastslagna arbetsuppgifter och verksamheter. Dock ej övergripande beslut såsom </w:t>
      </w:r>
      <w:proofErr w:type="gramStart"/>
      <w:r w:rsidRPr="00D749B6">
        <w:t>t.ex.</w:t>
      </w:r>
      <w:proofErr w:type="gramEnd"/>
      <w:r w:rsidRPr="00D749B6">
        <w:t xml:space="preserve"> större investeringar.</w:t>
      </w:r>
    </w:p>
    <w:p w14:paraId="7117FD88" w14:textId="77777777" w:rsidR="00F169E3" w:rsidRPr="00D749B6" w:rsidRDefault="00F169E3" w:rsidP="00F169E3">
      <w:pPr>
        <w:tabs>
          <w:tab w:val="left" w:pos="1276"/>
          <w:tab w:val="left" w:pos="2552"/>
          <w:tab w:val="left" w:pos="3827"/>
          <w:tab w:val="left" w:pos="5387"/>
          <w:tab w:val="left" w:pos="7655"/>
          <w:tab w:val="right" w:pos="9356"/>
        </w:tabs>
        <w:ind w:left="2550" w:hanging="2550"/>
      </w:pPr>
      <w:r w:rsidRPr="00D749B6">
        <w:t>Tydlighet</w:t>
      </w:r>
      <w:r w:rsidRPr="00D749B6">
        <w:tab/>
      </w:r>
      <w:r>
        <w:tab/>
      </w:r>
      <w:r w:rsidRPr="00D749B6">
        <w:tab/>
        <w:t>det ska av fördelningen klart framgå till vem som arbetsmiljöuppgifterna har fördelats. Fördelningen bör vara så tydlig att det vid varje tillfälle står klart för all berörd personal vem som ska göra vad.</w:t>
      </w:r>
    </w:p>
    <w:p w14:paraId="406638ED" w14:textId="77777777" w:rsidR="00F169E3" w:rsidRPr="00D749B6" w:rsidRDefault="00F169E3" w:rsidP="00F169E3">
      <w:pPr>
        <w:tabs>
          <w:tab w:val="left" w:pos="1276"/>
          <w:tab w:val="left" w:pos="2552"/>
          <w:tab w:val="left" w:pos="3827"/>
          <w:tab w:val="left" w:pos="5387"/>
          <w:tab w:val="left" w:pos="7655"/>
          <w:tab w:val="right" w:pos="9356"/>
        </w:tabs>
        <w:ind w:left="2550" w:hanging="2550"/>
      </w:pPr>
      <w:r w:rsidRPr="00D749B6">
        <w:t>Resurser/befogenheter</w:t>
      </w:r>
      <w:r w:rsidRPr="00D749B6">
        <w:tab/>
        <w:t>med fördelning ska följa tillräckliga beslutsbefogenheter och resurser. Befogenhet rör rätten att fatta beslut och vidta åtgärder. Resurser är, förutom ekonomiska medel, tillgång till personal, utrustning, lokaler och tid</w:t>
      </w:r>
    </w:p>
    <w:p w14:paraId="2CA2B2F1" w14:textId="77777777" w:rsidR="00F169E3" w:rsidRPr="00D749B6" w:rsidRDefault="00F169E3" w:rsidP="00F169E3">
      <w:pPr>
        <w:tabs>
          <w:tab w:val="left" w:pos="1276"/>
          <w:tab w:val="left" w:pos="2552"/>
          <w:tab w:val="left" w:pos="3827"/>
          <w:tab w:val="left" w:pos="5387"/>
          <w:tab w:val="left" w:pos="7655"/>
          <w:tab w:val="right" w:pos="9356"/>
        </w:tabs>
        <w:ind w:left="2550" w:hanging="2550"/>
      </w:pPr>
      <w:r w:rsidRPr="00D749B6">
        <w:t>Tillräckliga kunskaper</w:t>
      </w:r>
      <w:r w:rsidRPr="00D749B6">
        <w:tab/>
        <w:t>om Arbetsmiljölagen, Arbetsmiljöförordningen och föreskrifter som gäller för verksamheten samt andra lagar, regler och avtal som har betydelse för arbetsmiljön.</w:t>
      </w:r>
      <w:r>
        <w:t xml:space="preserve"> </w:t>
      </w:r>
      <w:r w:rsidRPr="00D749B6">
        <w:t>Kunskap om och metoder för att identifiera fysiska, psykologiska och sociala risker i arbetsmiljön i syfte att förebygga ohälsa och olycksfall samt främja och utveckla en god hälsa på arbetsplatsen.</w:t>
      </w:r>
    </w:p>
    <w:p w14:paraId="78B78F07" w14:textId="77777777" w:rsidR="00F169E3" w:rsidRDefault="00F169E3" w:rsidP="00F169E3">
      <w:pPr>
        <w:tabs>
          <w:tab w:val="left" w:pos="1276"/>
          <w:tab w:val="left" w:pos="2552"/>
          <w:tab w:val="left" w:pos="3827"/>
          <w:tab w:val="left" w:pos="5387"/>
          <w:tab w:val="left" w:pos="7655"/>
          <w:tab w:val="right" w:pos="9356"/>
        </w:tabs>
        <w:ind w:left="2550" w:hanging="2550"/>
      </w:pPr>
      <w:r w:rsidRPr="00D749B6">
        <w:t>Tillräcklig kompetens</w:t>
      </w:r>
      <w:r w:rsidRPr="00D749B6">
        <w:tab/>
        <w:t>att kunna omsätta teoretiska kunskaper i praktisk handling så att d</w:t>
      </w:r>
      <w:r>
        <w:t xml:space="preserve">et </w:t>
      </w:r>
      <w:r w:rsidRPr="00D749B6">
        <w:t>systematiska arbetsmiljöarbete</w:t>
      </w:r>
      <w:r>
        <w:t>t ger avsedda effekter</w:t>
      </w:r>
      <w:r w:rsidRPr="00D749B6">
        <w:t>.</w:t>
      </w:r>
    </w:p>
    <w:p w14:paraId="34F70AB0" w14:textId="77777777" w:rsidR="00832387" w:rsidRDefault="00832387" w:rsidP="00AA787C"/>
    <w:p w14:paraId="0461C142" w14:textId="77777777" w:rsidR="00AA787C" w:rsidRDefault="00AA787C" w:rsidP="0022596B">
      <w:pPr>
        <w:pStyle w:val="Rubrik3"/>
      </w:pPr>
      <w:bookmarkStart w:id="19" w:name="_Toc518029223"/>
      <w:r w:rsidRPr="00DA31E8">
        <w:rPr>
          <w:rFonts w:eastAsiaTheme="minorEastAsia"/>
        </w:rPr>
        <w:t>Rättigheter</w:t>
      </w:r>
      <w:bookmarkEnd w:id="19"/>
    </w:p>
    <w:p w14:paraId="353FA0BF" w14:textId="77777777" w:rsidR="00AA787C" w:rsidRDefault="00AA787C" w:rsidP="00AA787C">
      <w:r w:rsidRPr="00DA31E8">
        <w:t>För att kunna fullgöra uppgift</w:t>
      </w:r>
      <w:r>
        <w:t>en</w:t>
      </w:r>
      <w:r w:rsidRPr="00DA31E8">
        <w:t xml:space="preserve"> ska </w:t>
      </w:r>
      <w:r w:rsidR="00813913">
        <w:t>mottagaren</w:t>
      </w:r>
      <w:r w:rsidRPr="00DA31E8">
        <w:t xml:space="preserve"> ha tillgång till information om ohälsa, tillbud och olycksfall på arbetsplatsen samt information om arbetsmiljöåtgärder i verksamheten och eventuella åtgärdskrav från Arbetsmiljöverket. </w:t>
      </w:r>
    </w:p>
    <w:p w14:paraId="650699D3" w14:textId="77777777" w:rsidR="00CB507B" w:rsidRPr="00DF4A48" w:rsidRDefault="00CB507B" w:rsidP="007673A4">
      <w:pPr>
        <w:pStyle w:val="Rubrik3"/>
      </w:pPr>
      <w:bookmarkStart w:id="20" w:name="_Toc518029224"/>
      <w:r w:rsidRPr="00DF4A48">
        <w:t>Dokumenthantering</w:t>
      </w:r>
      <w:bookmarkEnd w:id="20"/>
    </w:p>
    <w:p w14:paraId="494816B5" w14:textId="77777777" w:rsidR="00CB507B" w:rsidRDefault="00CB507B" w:rsidP="00CB507B">
      <w:r w:rsidRPr="00CB507B">
        <w:t>Uppgiftsfördelningen ska vara skriftlig</w:t>
      </w:r>
      <w:r>
        <w:t xml:space="preserve"> och </w:t>
      </w:r>
      <w:r w:rsidRPr="00DA31E8">
        <w:t xml:space="preserve">upprättas i </w:t>
      </w:r>
      <w:r>
        <w:t xml:space="preserve">minst två </w:t>
      </w:r>
      <w:r w:rsidRPr="00DA31E8">
        <w:t xml:space="preserve">exemplar där undertecknarna behåller var sitt exemplar samt att </w:t>
      </w:r>
      <w:r w:rsidR="00EF3A2D">
        <w:t xml:space="preserve">en kopia </w:t>
      </w:r>
      <w:r w:rsidRPr="00DA31E8">
        <w:t>skickas till HR (för diarieföring</w:t>
      </w:r>
      <w:r w:rsidR="004F1F97">
        <w:t xml:space="preserve"> eller motsvarande</w:t>
      </w:r>
      <w:r w:rsidRPr="00DA31E8">
        <w:t>).</w:t>
      </w:r>
    </w:p>
    <w:p w14:paraId="6D9BFC89" w14:textId="77777777" w:rsidR="00CB507B" w:rsidRDefault="00EF3A2D" w:rsidP="007673A4">
      <w:pPr>
        <w:pStyle w:val="Rubrik3"/>
      </w:pPr>
      <w:bookmarkStart w:id="21" w:name="_Toc518029225"/>
      <w:r>
        <w:lastRenderedPageBreak/>
        <w:t>Returnering</w:t>
      </w:r>
      <w:bookmarkEnd w:id="21"/>
    </w:p>
    <w:p w14:paraId="14340B5C" w14:textId="77777777" w:rsidR="00EF3A2D" w:rsidRPr="00C44B3C" w:rsidRDefault="00EF3A2D" w:rsidP="00EF3A2D">
      <w:r w:rsidRPr="00CC2D18">
        <w:t>Upplever mottagaren att förutsättningar saknas ska denne anmäla det till den som har lämnat uppgiftsfördelningen och kanske använda sig av möjligheten att returnera en tilldelad uppgift.</w:t>
      </w:r>
      <w:r>
        <w:t xml:space="preserve"> Returnering ska vara skriftlig.</w:t>
      </w:r>
    </w:p>
    <w:p w14:paraId="2BA47801" w14:textId="77777777" w:rsidR="00AA787C" w:rsidRDefault="004504F2" w:rsidP="007673A4">
      <w:pPr>
        <w:pStyle w:val="Rubrik3"/>
      </w:pPr>
      <w:bookmarkStart w:id="22" w:name="_Toc518029226"/>
      <w:r>
        <w:t>Uppföljning</w:t>
      </w:r>
      <w:bookmarkEnd w:id="22"/>
    </w:p>
    <w:p w14:paraId="5F9C7EF3" w14:textId="77777777" w:rsidR="00E75559" w:rsidRPr="00C44B3C" w:rsidRDefault="00E75559" w:rsidP="00E75559">
      <w:r w:rsidRPr="00CC2D18">
        <w:t xml:space="preserve">Uppgiftsfördelningar ska följas upp. Den som har fördelat uppgiften ska se till att den som mottagit uppgiften </w:t>
      </w:r>
      <w:r w:rsidR="007673A4">
        <w:t xml:space="preserve">har uppfattat och </w:t>
      </w:r>
      <w:r w:rsidRPr="00CC2D18">
        <w:t xml:space="preserve">sköter den på ett </w:t>
      </w:r>
      <w:r>
        <w:t xml:space="preserve">korrekt </w:t>
      </w:r>
      <w:r w:rsidRPr="00CC2D18">
        <w:t xml:space="preserve">sätt. Har det inte fungerat ska åtgärder vidtas, exempelvis genom att justera förutsättningarna. </w:t>
      </w:r>
    </w:p>
    <w:p w14:paraId="11BF2026" w14:textId="77777777" w:rsidR="00E75559" w:rsidRDefault="00E75559" w:rsidP="00E75559">
      <w:pPr>
        <w:pStyle w:val="Rubrik2"/>
      </w:pPr>
      <w:bookmarkStart w:id="23" w:name="_Toc514831898"/>
      <w:bookmarkStart w:id="24" w:name="_Toc518029227"/>
      <w:r>
        <w:t>Arbetsmiljöansvar och straffansvar</w:t>
      </w:r>
      <w:bookmarkEnd w:id="23"/>
      <w:bookmarkEnd w:id="24"/>
    </w:p>
    <w:p w14:paraId="6C410C8C" w14:textId="77777777" w:rsidR="00E75559" w:rsidRDefault="00E75559" w:rsidP="00E75559">
      <w:pPr>
        <w:rPr>
          <w:sz w:val="21"/>
          <w:szCs w:val="21"/>
        </w:rPr>
      </w:pPr>
      <w:r w:rsidRPr="0028504D">
        <w:rPr>
          <w:sz w:val="21"/>
          <w:szCs w:val="21"/>
        </w:rPr>
        <w:t>Med arbetsmiljöansvar menas en skyldighet att vara aktiv och vidta åtgärder genom att få bort eller minska risker för ohälsa och olycksfall i arbetet så att arbetsmiljön blir bra.</w:t>
      </w:r>
      <w:r w:rsidR="00FB7B2F" w:rsidRPr="0028504D">
        <w:rPr>
          <w:sz w:val="21"/>
          <w:szCs w:val="21"/>
        </w:rPr>
        <w:t xml:space="preserve"> </w:t>
      </w:r>
      <w:r w:rsidR="0028504D" w:rsidRPr="0028504D">
        <w:rPr>
          <w:rFonts w:cstheme="minorHAnsi"/>
          <w:szCs w:val="22"/>
        </w:rPr>
        <w:t xml:space="preserve">I enlighet med diskrimineringslagen har arbetsgivaren också ett främjande- och förebyggandeansvar för att motverka diskriminering </w:t>
      </w:r>
      <w:r w:rsidR="0028504D" w:rsidRPr="0028504D">
        <w:rPr>
          <w:rFonts w:cstheme="minorHAnsi"/>
          <w:color w:val="000000"/>
          <w:szCs w:val="22"/>
          <w:shd w:val="clear" w:color="auto" w:fill="FFFFFF"/>
        </w:rPr>
        <w:t xml:space="preserve">och på annat sätt verka för lika rättigheter och möjligheter oavsett kön, könsöverskridande identitet eller uttryck, etnisk tillhörighet, religion eller annan trosuppfattning, funktionsnedsättning, sexuell läggning eller ålder. </w:t>
      </w:r>
      <w:r w:rsidR="008839EA" w:rsidRPr="0028504D">
        <w:rPr>
          <w:sz w:val="21"/>
          <w:szCs w:val="21"/>
        </w:rPr>
        <w:t>P</w:t>
      </w:r>
      <w:r w:rsidR="00FB7B2F" w:rsidRPr="0028504D">
        <w:rPr>
          <w:sz w:val="21"/>
          <w:szCs w:val="21"/>
        </w:rPr>
        <w:t>olitiker i</w:t>
      </w:r>
      <w:r w:rsidR="00FB7B2F" w:rsidRPr="00FB7B2F">
        <w:rPr>
          <w:sz w:val="21"/>
          <w:szCs w:val="21"/>
        </w:rPr>
        <w:t xml:space="preserve"> fullmäktige och nämnd är yttersta representant</w:t>
      </w:r>
      <w:r w:rsidR="008839EA">
        <w:rPr>
          <w:sz w:val="21"/>
          <w:szCs w:val="21"/>
        </w:rPr>
        <w:t>er</w:t>
      </w:r>
      <w:r w:rsidR="00FB7B2F" w:rsidRPr="00FB7B2F">
        <w:rPr>
          <w:sz w:val="21"/>
          <w:szCs w:val="21"/>
        </w:rPr>
        <w:t xml:space="preserve"> för kommun </w:t>
      </w:r>
      <w:r w:rsidR="001501BB">
        <w:rPr>
          <w:sz w:val="21"/>
          <w:szCs w:val="21"/>
        </w:rPr>
        <w:t xml:space="preserve">och landsting som arbetsgivare </w:t>
      </w:r>
      <w:r w:rsidR="00FB7B2F" w:rsidRPr="007673A4">
        <w:rPr>
          <w:sz w:val="21"/>
          <w:szCs w:val="21"/>
        </w:rPr>
        <w:t>(</w:t>
      </w:r>
      <w:r w:rsidR="001501BB" w:rsidRPr="007673A4">
        <w:rPr>
          <w:sz w:val="21"/>
          <w:szCs w:val="21"/>
        </w:rPr>
        <w:t>ä</w:t>
      </w:r>
      <w:r w:rsidR="00FB7B2F" w:rsidRPr="007673A4">
        <w:rPr>
          <w:sz w:val="21"/>
          <w:szCs w:val="21"/>
        </w:rPr>
        <w:t xml:space="preserve">ven styrelsen är en nämnd.) </w:t>
      </w:r>
      <w:r w:rsidR="007673A4" w:rsidRPr="007673A4">
        <w:rPr>
          <w:sz w:val="21"/>
          <w:szCs w:val="21"/>
        </w:rPr>
        <w:t>P</w:t>
      </w:r>
      <w:r w:rsidR="00FB7B2F" w:rsidRPr="007673A4">
        <w:rPr>
          <w:sz w:val="21"/>
          <w:szCs w:val="21"/>
        </w:rPr>
        <w:t>olitiker i fullmäktige ger förutsättningarna för arbetsmiljöarbetet</w:t>
      </w:r>
      <w:r w:rsidR="007673A4" w:rsidRPr="007673A4">
        <w:rPr>
          <w:sz w:val="21"/>
          <w:szCs w:val="21"/>
        </w:rPr>
        <w:t xml:space="preserve"> och </w:t>
      </w:r>
      <w:r w:rsidR="00FB7B2F" w:rsidRPr="007673A4">
        <w:rPr>
          <w:sz w:val="21"/>
          <w:szCs w:val="21"/>
        </w:rPr>
        <w:t xml:space="preserve">nämndpolitiker </w:t>
      </w:r>
      <w:r w:rsidR="007673A4" w:rsidRPr="007673A4">
        <w:rPr>
          <w:sz w:val="21"/>
          <w:szCs w:val="21"/>
        </w:rPr>
        <w:t xml:space="preserve">ska </w:t>
      </w:r>
      <w:r w:rsidR="00FB7B2F" w:rsidRPr="007673A4">
        <w:rPr>
          <w:sz w:val="21"/>
          <w:szCs w:val="21"/>
        </w:rPr>
        <w:t>se till att arbetsmiljölagen följs i nämndens</w:t>
      </w:r>
      <w:r w:rsidR="00FB7B2F" w:rsidRPr="00FB7B2F">
        <w:rPr>
          <w:sz w:val="21"/>
          <w:szCs w:val="21"/>
        </w:rPr>
        <w:t xml:space="preserve"> verksamhet. Merparten av arbetsmiljöarbetet sköts i praktiken av tjänstemännen</w:t>
      </w:r>
      <w:r w:rsidR="007673A4">
        <w:rPr>
          <w:sz w:val="21"/>
          <w:szCs w:val="21"/>
        </w:rPr>
        <w:t xml:space="preserve"> under ledning av bolags-/förvaltningsdirektör som i</w:t>
      </w:r>
      <w:r w:rsidR="00FB7B2F" w:rsidRPr="00FB7B2F">
        <w:rPr>
          <w:sz w:val="21"/>
          <w:szCs w:val="21"/>
        </w:rPr>
        <w:t xml:space="preserve"> det vardagliga arbetet fattar beslut e</w:t>
      </w:r>
      <w:r w:rsidR="007673A4">
        <w:rPr>
          <w:sz w:val="21"/>
          <w:szCs w:val="21"/>
        </w:rPr>
        <w:t xml:space="preserve">nligt </w:t>
      </w:r>
      <w:r w:rsidR="00FB7B2F" w:rsidRPr="00FB7B2F">
        <w:rPr>
          <w:sz w:val="21"/>
          <w:szCs w:val="21"/>
        </w:rPr>
        <w:t>delegation från nämnden</w:t>
      </w:r>
      <w:r w:rsidR="001501BB">
        <w:rPr>
          <w:sz w:val="21"/>
          <w:szCs w:val="21"/>
        </w:rPr>
        <w:t xml:space="preserve"> (se bild ovan)</w:t>
      </w:r>
      <w:r w:rsidR="00FB7B2F" w:rsidRPr="00FB7B2F">
        <w:rPr>
          <w:sz w:val="21"/>
          <w:szCs w:val="21"/>
        </w:rPr>
        <w:t>.</w:t>
      </w:r>
    </w:p>
    <w:p w14:paraId="168B4049" w14:textId="77777777" w:rsidR="00E75559" w:rsidRDefault="00E75559" w:rsidP="00E75559">
      <w:r>
        <w:t xml:space="preserve">Straffansvaret består av flera delar. </w:t>
      </w:r>
      <w:r w:rsidRPr="00BF32CF">
        <w:t>I brottsbalken (BrB) finns bestämmelser om straff för den som inte följt arbetsmiljölagen och detta medfört att någon avlidit, skadats, blivit sjuk eller utsatts för allvarlig fara. Påföljderna är böter eller fängelse.</w:t>
      </w:r>
      <w:r>
        <w:t xml:space="preserve"> </w:t>
      </w:r>
    </w:p>
    <w:p w14:paraId="772DF9DF" w14:textId="77777777" w:rsidR="00E75559" w:rsidRDefault="00E75559" w:rsidP="00E75559">
      <w:r>
        <w:t xml:space="preserve">I arbetsmiljölagen finns </w:t>
      </w:r>
      <w:r w:rsidRPr="00BF32CF">
        <w:t xml:space="preserve">direkta bestämmelser och föreskrifter från Arbetsmiljöverket som är straffsanktionerade. Det gäller exempelvis regler om minderåriga, borttagande av skyddsanordningar och skyldighet att anmäla allvarliga olyckor. Här behövs inte något föreläggande eller förbud från Arbetsmiljöverket, utan en domstol kan </w:t>
      </w:r>
      <w:r w:rsidR="00EA4DCF">
        <w:t>direkt</w:t>
      </w:r>
      <w:r w:rsidR="001501BB">
        <w:t xml:space="preserve"> </w:t>
      </w:r>
      <w:r w:rsidRPr="00BF32CF">
        <w:t>döma ut straff om bestämmelserna inte följts.</w:t>
      </w:r>
    </w:p>
    <w:p w14:paraId="39D7D98C" w14:textId="77777777" w:rsidR="00E75559" w:rsidRDefault="00E75559" w:rsidP="00E75559">
      <w:r w:rsidRPr="00BF32CF">
        <w:t>Det kan också bli aktuellt med straff om Arbetsmiljöverket utfärdat ett föreläggande eller förbud och beslutet inte följts. Straff kan dock inte dömas ut om Arbetsmiljöverket i föreläggandet eller förbudet har satt ut vite.</w:t>
      </w:r>
    </w:p>
    <w:tbl>
      <w:tblPr>
        <w:tblStyle w:val="Tabellrutnt"/>
        <w:tblW w:w="0" w:type="auto"/>
        <w:tblLook w:val="04A0" w:firstRow="1" w:lastRow="0" w:firstColumn="1" w:lastColumn="0" w:noHBand="0" w:noVBand="1"/>
      </w:tblPr>
      <w:tblGrid>
        <w:gridCol w:w="3963"/>
        <w:gridCol w:w="3963"/>
      </w:tblGrid>
      <w:tr w:rsidR="00E75559" w:rsidRPr="005243C7" w14:paraId="36E98669" w14:textId="77777777" w:rsidTr="00BF0005">
        <w:trPr>
          <w:cnfStyle w:val="100000000000" w:firstRow="1" w:lastRow="0" w:firstColumn="0" w:lastColumn="0" w:oddVBand="0" w:evenVBand="0" w:oddHBand="0" w:evenHBand="0" w:firstRowFirstColumn="0" w:firstRowLastColumn="0" w:lastRowFirstColumn="0" w:lastRowLastColumn="0"/>
        </w:trPr>
        <w:tc>
          <w:tcPr>
            <w:tcW w:w="3963" w:type="dxa"/>
          </w:tcPr>
          <w:p w14:paraId="28C19B50" w14:textId="77777777" w:rsidR="00E75559" w:rsidRPr="005243C7" w:rsidRDefault="00E75559" w:rsidP="00BF0005">
            <w:pPr>
              <w:rPr>
                <w:rFonts w:ascii="Arial" w:hAnsi="Arial" w:cs="Arial"/>
                <w:sz w:val="20"/>
                <w:szCs w:val="20"/>
              </w:rPr>
            </w:pPr>
            <w:r w:rsidRPr="005243C7">
              <w:rPr>
                <w:rFonts w:ascii="Arial" w:hAnsi="Arial" w:cs="Arial"/>
                <w:sz w:val="20"/>
                <w:szCs w:val="20"/>
              </w:rPr>
              <w:t>Arbetsmiljöansvaret</w:t>
            </w:r>
          </w:p>
        </w:tc>
        <w:tc>
          <w:tcPr>
            <w:tcW w:w="3963" w:type="dxa"/>
          </w:tcPr>
          <w:p w14:paraId="26702288" w14:textId="77777777" w:rsidR="00E75559" w:rsidRPr="005243C7" w:rsidRDefault="00E75559" w:rsidP="00BF0005">
            <w:pPr>
              <w:rPr>
                <w:rFonts w:ascii="Arial" w:hAnsi="Arial" w:cs="Arial"/>
                <w:sz w:val="20"/>
                <w:szCs w:val="20"/>
              </w:rPr>
            </w:pPr>
            <w:r w:rsidRPr="005243C7">
              <w:rPr>
                <w:rFonts w:ascii="Arial" w:hAnsi="Arial" w:cs="Arial"/>
                <w:sz w:val="20"/>
                <w:szCs w:val="20"/>
              </w:rPr>
              <w:t>Straffansvaret</w:t>
            </w:r>
          </w:p>
        </w:tc>
      </w:tr>
      <w:tr w:rsidR="00E75559" w:rsidRPr="005243C7" w14:paraId="4F3D55AF" w14:textId="77777777" w:rsidTr="00BF0005">
        <w:tc>
          <w:tcPr>
            <w:tcW w:w="3963" w:type="dxa"/>
          </w:tcPr>
          <w:p w14:paraId="37D63D2A" w14:textId="77777777" w:rsidR="00E75559" w:rsidRPr="002C64DA" w:rsidRDefault="00E75559" w:rsidP="00BF0005">
            <w:pPr>
              <w:rPr>
                <w:rFonts w:ascii="Arial" w:hAnsi="Arial" w:cs="Arial"/>
                <w:sz w:val="18"/>
                <w:szCs w:val="18"/>
              </w:rPr>
            </w:pPr>
            <w:r w:rsidRPr="002C64DA">
              <w:rPr>
                <w:rFonts w:ascii="Arial" w:hAnsi="Arial" w:cs="Arial"/>
                <w:sz w:val="18"/>
                <w:szCs w:val="18"/>
              </w:rPr>
              <w:t>Arbetsmiljölagen</w:t>
            </w:r>
          </w:p>
        </w:tc>
        <w:tc>
          <w:tcPr>
            <w:tcW w:w="3963" w:type="dxa"/>
          </w:tcPr>
          <w:p w14:paraId="30F557FD" w14:textId="77777777" w:rsidR="00E75559" w:rsidRPr="002C64DA" w:rsidRDefault="00E75559" w:rsidP="00BF0005">
            <w:pPr>
              <w:rPr>
                <w:rFonts w:ascii="Arial" w:hAnsi="Arial" w:cs="Arial"/>
                <w:sz w:val="18"/>
                <w:szCs w:val="18"/>
              </w:rPr>
            </w:pPr>
            <w:r w:rsidRPr="002C64DA">
              <w:rPr>
                <w:rFonts w:ascii="Arial" w:hAnsi="Arial" w:cs="Arial"/>
                <w:sz w:val="18"/>
                <w:szCs w:val="18"/>
              </w:rPr>
              <w:t>Arbetsmiljölagen och Brottsbalken</w:t>
            </w:r>
          </w:p>
        </w:tc>
      </w:tr>
      <w:tr w:rsidR="00E75559" w:rsidRPr="005243C7" w14:paraId="5D942CD0" w14:textId="77777777" w:rsidTr="00BF0005">
        <w:tc>
          <w:tcPr>
            <w:tcW w:w="3963" w:type="dxa"/>
          </w:tcPr>
          <w:p w14:paraId="7F0CED11" w14:textId="77777777" w:rsidR="00E75559" w:rsidRPr="002C64DA" w:rsidRDefault="00E75559" w:rsidP="00BF0005">
            <w:pPr>
              <w:rPr>
                <w:rFonts w:ascii="Arial" w:hAnsi="Arial" w:cs="Arial"/>
                <w:sz w:val="18"/>
                <w:szCs w:val="18"/>
              </w:rPr>
            </w:pPr>
            <w:r w:rsidRPr="002C64DA">
              <w:rPr>
                <w:rFonts w:ascii="Arial" w:hAnsi="Arial" w:cs="Arial"/>
                <w:sz w:val="18"/>
                <w:szCs w:val="18"/>
              </w:rPr>
              <w:t>Förebyggande syfte</w:t>
            </w:r>
          </w:p>
        </w:tc>
        <w:tc>
          <w:tcPr>
            <w:tcW w:w="3963" w:type="dxa"/>
          </w:tcPr>
          <w:p w14:paraId="2DEFA4DB" w14:textId="77777777" w:rsidR="00E75559" w:rsidRPr="002C64DA" w:rsidRDefault="00E75559" w:rsidP="00BF0005">
            <w:pPr>
              <w:rPr>
                <w:rFonts w:ascii="Arial" w:hAnsi="Arial" w:cs="Arial"/>
                <w:sz w:val="18"/>
                <w:szCs w:val="18"/>
              </w:rPr>
            </w:pPr>
            <w:r w:rsidRPr="002C64DA">
              <w:rPr>
                <w:rFonts w:ascii="Arial" w:hAnsi="Arial" w:cs="Arial"/>
                <w:sz w:val="18"/>
                <w:szCs w:val="18"/>
              </w:rPr>
              <w:t>Sanktionerande syfte</w:t>
            </w:r>
          </w:p>
        </w:tc>
      </w:tr>
      <w:tr w:rsidR="00E75559" w:rsidRPr="005243C7" w14:paraId="52BE764E" w14:textId="77777777" w:rsidTr="00BF0005">
        <w:tc>
          <w:tcPr>
            <w:tcW w:w="3963" w:type="dxa"/>
          </w:tcPr>
          <w:p w14:paraId="18881DCD" w14:textId="77777777" w:rsidR="00E75559" w:rsidRPr="002C64DA" w:rsidRDefault="00E75559" w:rsidP="00BF0005">
            <w:pPr>
              <w:rPr>
                <w:rFonts w:ascii="Arial" w:hAnsi="Arial" w:cs="Arial"/>
                <w:sz w:val="18"/>
                <w:szCs w:val="18"/>
              </w:rPr>
            </w:pPr>
            <w:r w:rsidRPr="002C64DA">
              <w:rPr>
                <w:rFonts w:ascii="Arial" w:hAnsi="Arial" w:cs="Arial"/>
                <w:sz w:val="18"/>
                <w:szCs w:val="18"/>
              </w:rPr>
              <w:t>Kan ligga på fysiska eller juridiska personer</w:t>
            </w:r>
          </w:p>
        </w:tc>
        <w:tc>
          <w:tcPr>
            <w:tcW w:w="3963" w:type="dxa"/>
          </w:tcPr>
          <w:p w14:paraId="38EC0D13" w14:textId="77777777" w:rsidR="00E75559" w:rsidRPr="002C64DA" w:rsidRDefault="00E75559" w:rsidP="00BF0005">
            <w:pPr>
              <w:rPr>
                <w:rFonts w:ascii="Arial" w:hAnsi="Arial" w:cs="Arial"/>
                <w:sz w:val="18"/>
                <w:szCs w:val="18"/>
              </w:rPr>
            </w:pPr>
            <w:r w:rsidRPr="002C64DA">
              <w:rPr>
                <w:rFonts w:ascii="Arial" w:hAnsi="Arial" w:cs="Arial"/>
                <w:sz w:val="18"/>
                <w:szCs w:val="18"/>
              </w:rPr>
              <w:t>Kan bara ligga på fysiska personer</w:t>
            </w:r>
          </w:p>
        </w:tc>
      </w:tr>
      <w:tr w:rsidR="00E75559" w:rsidRPr="005243C7" w14:paraId="3EB3F30D" w14:textId="77777777" w:rsidTr="00BF0005">
        <w:tc>
          <w:tcPr>
            <w:tcW w:w="3963" w:type="dxa"/>
          </w:tcPr>
          <w:p w14:paraId="6FCD7775" w14:textId="77777777" w:rsidR="00E75559" w:rsidRPr="002C64DA" w:rsidRDefault="00E75559" w:rsidP="00BF0005">
            <w:pPr>
              <w:rPr>
                <w:rFonts w:ascii="Arial" w:hAnsi="Arial" w:cs="Arial"/>
                <w:sz w:val="18"/>
                <w:szCs w:val="18"/>
              </w:rPr>
            </w:pPr>
            <w:r w:rsidRPr="002C64DA">
              <w:rPr>
                <w:rFonts w:ascii="Arial" w:hAnsi="Arial" w:cs="Arial"/>
                <w:sz w:val="18"/>
                <w:szCs w:val="18"/>
              </w:rPr>
              <w:t>Kan inte flyttas</w:t>
            </w:r>
          </w:p>
        </w:tc>
        <w:tc>
          <w:tcPr>
            <w:tcW w:w="3963" w:type="dxa"/>
          </w:tcPr>
          <w:p w14:paraId="386CBDA3" w14:textId="77777777" w:rsidR="00E75559" w:rsidRPr="002C64DA" w:rsidRDefault="00E75559" w:rsidP="00BF0005">
            <w:pPr>
              <w:rPr>
                <w:rFonts w:ascii="Arial" w:hAnsi="Arial" w:cs="Arial"/>
                <w:sz w:val="18"/>
                <w:szCs w:val="18"/>
              </w:rPr>
            </w:pPr>
            <w:r w:rsidRPr="002C64DA">
              <w:rPr>
                <w:rFonts w:ascii="Arial" w:hAnsi="Arial" w:cs="Arial"/>
                <w:sz w:val="18"/>
                <w:szCs w:val="18"/>
              </w:rPr>
              <w:t>Kan hamna på olika personer</w:t>
            </w:r>
          </w:p>
        </w:tc>
      </w:tr>
      <w:tr w:rsidR="00E75559" w:rsidRPr="005243C7" w14:paraId="2AB263FC" w14:textId="77777777" w:rsidTr="00BF0005">
        <w:tc>
          <w:tcPr>
            <w:tcW w:w="3963" w:type="dxa"/>
          </w:tcPr>
          <w:p w14:paraId="18801596" w14:textId="77777777" w:rsidR="00E75559" w:rsidRPr="002C64DA" w:rsidRDefault="00E75559" w:rsidP="00BF0005">
            <w:pPr>
              <w:rPr>
                <w:rFonts w:ascii="Arial" w:hAnsi="Arial" w:cs="Arial"/>
                <w:sz w:val="18"/>
                <w:szCs w:val="18"/>
              </w:rPr>
            </w:pPr>
            <w:r w:rsidRPr="002C64DA">
              <w:rPr>
                <w:rFonts w:ascii="Arial" w:hAnsi="Arial" w:cs="Arial"/>
                <w:sz w:val="18"/>
                <w:szCs w:val="18"/>
              </w:rPr>
              <w:t>Arbetsgivaren fördelar uppgifter</w:t>
            </w:r>
          </w:p>
        </w:tc>
        <w:tc>
          <w:tcPr>
            <w:tcW w:w="3963" w:type="dxa"/>
          </w:tcPr>
          <w:p w14:paraId="04C8E97F" w14:textId="77777777" w:rsidR="00E75559" w:rsidRPr="002C64DA" w:rsidRDefault="00E75559" w:rsidP="00BF0005">
            <w:pPr>
              <w:rPr>
                <w:rFonts w:ascii="Arial" w:hAnsi="Arial" w:cs="Arial"/>
                <w:sz w:val="18"/>
                <w:szCs w:val="18"/>
              </w:rPr>
            </w:pPr>
            <w:r w:rsidRPr="002C64DA">
              <w:rPr>
                <w:rFonts w:ascii="Arial" w:hAnsi="Arial" w:cs="Arial"/>
                <w:sz w:val="18"/>
                <w:szCs w:val="18"/>
              </w:rPr>
              <w:t>Domstolen beslutar om straff</w:t>
            </w:r>
          </w:p>
        </w:tc>
      </w:tr>
      <w:tr w:rsidR="00E75559" w:rsidRPr="005243C7" w14:paraId="18F4DFCB" w14:textId="77777777" w:rsidTr="00BF0005">
        <w:tc>
          <w:tcPr>
            <w:tcW w:w="3963" w:type="dxa"/>
          </w:tcPr>
          <w:p w14:paraId="18B292E4" w14:textId="77777777" w:rsidR="00E75559" w:rsidRPr="002C64DA" w:rsidRDefault="00E75559" w:rsidP="00BF0005">
            <w:pPr>
              <w:rPr>
                <w:rFonts w:ascii="Arial" w:hAnsi="Arial" w:cs="Arial"/>
                <w:sz w:val="18"/>
                <w:szCs w:val="18"/>
              </w:rPr>
            </w:pPr>
            <w:r w:rsidRPr="002C64DA">
              <w:rPr>
                <w:rFonts w:ascii="Arial" w:hAnsi="Arial" w:cs="Arial"/>
                <w:sz w:val="18"/>
                <w:szCs w:val="18"/>
              </w:rPr>
              <w:t>Uppgiftsfördelningen görs i förväg</w:t>
            </w:r>
          </w:p>
        </w:tc>
        <w:tc>
          <w:tcPr>
            <w:tcW w:w="3963" w:type="dxa"/>
          </w:tcPr>
          <w:p w14:paraId="15B9EE3A" w14:textId="77777777" w:rsidR="00E75559" w:rsidRPr="002C64DA" w:rsidRDefault="00E75559" w:rsidP="00BF0005">
            <w:pPr>
              <w:rPr>
                <w:rFonts w:ascii="Arial" w:hAnsi="Arial" w:cs="Arial"/>
                <w:sz w:val="18"/>
                <w:szCs w:val="18"/>
              </w:rPr>
            </w:pPr>
            <w:r w:rsidRPr="002C64DA">
              <w:rPr>
                <w:rFonts w:ascii="Arial" w:hAnsi="Arial" w:cs="Arial"/>
                <w:sz w:val="18"/>
                <w:szCs w:val="18"/>
              </w:rPr>
              <w:t>Straff bestäms i efterhand</w:t>
            </w:r>
          </w:p>
        </w:tc>
      </w:tr>
      <w:tr w:rsidR="00E75559" w:rsidRPr="005243C7" w14:paraId="35F4CE87" w14:textId="77777777" w:rsidTr="00BF0005">
        <w:tc>
          <w:tcPr>
            <w:tcW w:w="3963" w:type="dxa"/>
          </w:tcPr>
          <w:p w14:paraId="053A357B" w14:textId="77777777" w:rsidR="00E75559" w:rsidRPr="002C64DA" w:rsidRDefault="00E75559" w:rsidP="00BF0005">
            <w:pPr>
              <w:rPr>
                <w:rFonts w:ascii="Arial" w:hAnsi="Arial" w:cs="Arial"/>
                <w:sz w:val="18"/>
                <w:szCs w:val="18"/>
              </w:rPr>
            </w:pPr>
            <w:r w:rsidRPr="002C64DA">
              <w:rPr>
                <w:rFonts w:ascii="Arial" w:hAnsi="Arial" w:cs="Arial"/>
                <w:sz w:val="18"/>
                <w:szCs w:val="18"/>
              </w:rPr>
              <w:t>Fördelningen förutsätter befogenheter, resurser, kunskaper och tydlighet</w:t>
            </w:r>
          </w:p>
        </w:tc>
        <w:tc>
          <w:tcPr>
            <w:tcW w:w="3963" w:type="dxa"/>
          </w:tcPr>
          <w:p w14:paraId="25227525" w14:textId="77777777" w:rsidR="00E75559" w:rsidRPr="002C64DA" w:rsidRDefault="00E75559" w:rsidP="00BF0005">
            <w:pPr>
              <w:rPr>
                <w:rFonts w:ascii="Arial" w:hAnsi="Arial" w:cs="Arial"/>
                <w:sz w:val="18"/>
                <w:szCs w:val="18"/>
              </w:rPr>
            </w:pPr>
            <w:r w:rsidRPr="002C64DA">
              <w:rPr>
                <w:rFonts w:ascii="Arial" w:hAnsi="Arial" w:cs="Arial"/>
                <w:sz w:val="18"/>
                <w:szCs w:val="18"/>
              </w:rPr>
              <w:t>Straff förutsätter uppsåt eller oaktsamhet, behov, befogenheter, resurser, kunskaper och tydlighet</w:t>
            </w:r>
          </w:p>
        </w:tc>
      </w:tr>
      <w:tr w:rsidR="00E75559" w:rsidRPr="005243C7" w14:paraId="4FB6AABB" w14:textId="77777777" w:rsidTr="00BF0005">
        <w:tc>
          <w:tcPr>
            <w:tcW w:w="3963" w:type="dxa"/>
          </w:tcPr>
          <w:p w14:paraId="0BA3F2D4" w14:textId="77777777" w:rsidR="00E75559" w:rsidRPr="002C64DA" w:rsidRDefault="00E75559" w:rsidP="00BF0005">
            <w:pPr>
              <w:rPr>
                <w:rFonts w:ascii="Arial" w:hAnsi="Arial" w:cs="Arial"/>
                <w:sz w:val="18"/>
                <w:szCs w:val="18"/>
              </w:rPr>
            </w:pPr>
            <w:r w:rsidRPr="002C64DA">
              <w:rPr>
                <w:rFonts w:ascii="Arial" w:hAnsi="Arial" w:cs="Arial"/>
                <w:sz w:val="18"/>
                <w:szCs w:val="18"/>
              </w:rPr>
              <w:t>Är lätt att konstatera</w:t>
            </w:r>
          </w:p>
        </w:tc>
        <w:tc>
          <w:tcPr>
            <w:tcW w:w="3963" w:type="dxa"/>
          </w:tcPr>
          <w:p w14:paraId="2BA76411" w14:textId="77777777" w:rsidR="00E75559" w:rsidRPr="002C64DA" w:rsidRDefault="00E75559" w:rsidP="00BF0005">
            <w:pPr>
              <w:rPr>
                <w:rFonts w:ascii="Arial" w:hAnsi="Arial" w:cs="Arial"/>
                <w:sz w:val="18"/>
                <w:szCs w:val="18"/>
              </w:rPr>
            </w:pPr>
            <w:r w:rsidRPr="002C64DA">
              <w:rPr>
                <w:rFonts w:ascii="Arial" w:hAnsi="Arial" w:cs="Arial"/>
                <w:sz w:val="18"/>
                <w:szCs w:val="18"/>
              </w:rPr>
              <w:t>Är ofta komplicerat att reda ut</w:t>
            </w:r>
          </w:p>
        </w:tc>
      </w:tr>
    </w:tbl>
    <w:p w14:paraId="2DC09782" w14:textId="77777777" w:rsidR="00AA787C" w:rsidRDefault="00AA787C">
      <w:pPr>
        <w:spacing w:after="240" w:line="240" w:lineRule="auto"/>
        <w:rPr>
          <w:rFonts w:asciiTheme="majorHAnsi" w:hAnsiTheme="majorHAnsi" w:cstheme="majorBidi"/>
          <w:b/>
          <w:color w:val="262626" w:themeColor="text1" w:themeTint="D9"/>
          <w:sz w:val="27"/>
          <w:szCs w:val="28"/>
        </w:rPr>
      </w:pPr>
      <w:r>
        <w:br w:type="page"/>
      </w:r>
    </w:p>
    <w:p w14:paraId="50812C52" w14:textId="77777777" w:rsidR="00980305" w:rsidRDefault="00980305" w:rsidP="00980305">
      <w:pPr>
        <w:pStyle w:val="Rubrik1"/>
      </w:pPr>
      <w:bookmarkStart w:id="25" w:name="_Toc518029228"/>
      <w:bookmarkStart w:id="26" w:name="_Toc514831904"/>
      <w:bookmarkEnd w:id="16"/>
      <w:r>
        <w:lastRenderedPageBreak/>
        <w:t>Fördjupning</w:t>
      </w:r>
      <w:bookmarkEnd w:id="25"/>
      <w:r>
        <w:t xml:space="preserve"> </w:t>
      </w:r>
    </w:p>
    <w:p w14:paraId="068E1451" w14:textId="77777777" w:rsidR="00BD1C63" w:rsidRDefault="00BD1C63" w:rsidP="00BD1C63">
      <w:pPr>
        <w:pStyle w:val="Rubrik2"/>
      </w:pPr>
      <w:bookmarkStart w:id="27" w:name="_Toc518029229"/>
      <w:r>
        <w:t>Fördelning av uppgifter i arbetsmiljöarbetet – att tänka på</w:t>
      </w:r>
      <w:bookmarkEnd w:id="27"/>
    </w:p>
    <w:p w14:paraId="13AE28B1" w14:textId="77777777" w:rsidR="00791990" w:rsidRDefault="00791990" w:rsidP="004E2854">
      <w:pPr>
        <w:spacing w:after="240"/>
      </w:pPr>
      <w:r w:rsidRPr="00BD1C63">
        <w:t>Det är bara arbetsuppgifter som kan</w:t>
      </w:r>
      <w:r>
        <w:t xml:space="preserve"> fördelas, inte själva ansvaret eftersom </w:t>
      </w:r>
      <w:r w:rsidR="00BD1C63" w:rsidRPr="00BD1C63">
        <w:t xml:space="preserve">arbetsmiljölagen </w:t>
      </w:r>
      <w:r>
        <w:t xml:space="preserve">inte ger möjlighet för </w:t>
      </w:r>
      <w:r w:rsidR="00BD1C63" w:rsidRPr="00BD1C63">
        <w:t xml:space="preserve">arbetsgivaren </w:t>
      </w:r>
      <w:r>
        <w:t xml:space="preserve">att </w:t>
      </w:r>
      <w:r w:rsidR="00BD1C63" w:rsidRPr="00BD1C63">
        <w:t>göra sig av med sitt arbetsmiljöansvar</w:t>
      </w:r>
      <w:r>
        <w:t xml:space="preserve">. Det är inte heller möjligt att </w:t>
      </w:r>
      <w:r w:rsidR="00BD1C63" w:rsidRPr="00BD1C63">
        <w:t>bestämma vem som ska straffas om det inträffat en arbetsolycka</w:t>
      </w:r>
      <w:r>
        <w:t xml:space="preserve"> då straffansvaret </w:t>
      </w:r>
      <w:r w:rsidR="00BD1C63" w:rsidRPr="00BD1C63">
        <w:t>avgörs i efterhand av domstol</w:t>
      </w:r>
      <w:r w:rsidR="00BD1C63">
        <w:t>.</w:t>
      </w:r>
    </w:p>
    <w:p w14:paraId="1B5BC9CC" w14:textId="77777777" w:rsidR="00BD1C63" w:rsidRPr="00BD1C63" w:rsidRDefault="00BD1C63" w:rsidP="004E2854">
      <w:pPr>
        <w:spacing w:after="240"/>
      </w:pPr>
      <w:r w:rsidRPr="00BD1C63">
        <w:t xml:space="preserve">De som får uppgifter i arbetsmiljöarbetet får däremot en intern skyldighet gentemot arbetsgivaren att utföra uppgifterna på ett sådant sätt </w:t>
      </w:r>
      <w:r w:rsidR="00227095">
        <w:t>att ohälsa och olycksfall förebyggs</w:t>
      </w:r>
      <w:r w:rsidRPr="00BD1C63">
        <w:t>.</w:t>
      </w:r>
    </w:p>
    <w:p w14:paraId="2B595321" w14:textId="77777777" w:rsidR="00BF0005" w:rsidRDefault="00BF0005" w:rsidP="00AE4CEA">
      <w:pPr>
        <w:pStyle w:val="Rubrik3"/>
      </w:pPr>
      <w:bookmarkStart w:id="28" w:name="_Toc518029230"/>
      <w:r w:rsidRPr="00BD1C63">
        <w:t>Tydlig</w:t>
      </w:r>
      <w:r w:rsidR="00AE4CEA">
        <w:t>het</w:t>
      </w:r>
      <w:r w:rsidRPr="00BD1C63">
        <w:t xml:space="preserve"> </w:t>
      </w:r>
      <w:r w:rsidR="00AE4CEA">
        <w:t xml:space="preserve">om </w:t>
      </w:r>
      <w:r w:rsidRPr="00BD1C63">
        <w:t>vad som förväntas</w:t>
      </w:r>
      <w:bookmarkEnd w:id="28"/>
    </w:p>
    <w:p w14:paraId="1CD6DF6C" w14:textId="77777777" w:rsidR="00F415D7" w:rsidRPr="00F415D7" w:rsidRDefault="00BF0005" w:rsidP="007564CE">
      <w:r>
        <w:t xml:space="preserve">I det systematiska arbetsmiljöarbetet ska </w:t>
      </w:r>
      <w:r w:rsidR="007564CE" w:rsidRPr="007564CE">
        <w:t xml:space="preserve">hänsyn </w:t>
      </w:r>
      <w:r>
        <w:t xml:space="preserve">tas </w:t>
      </w:r>
      <w:r w:rsidR="007564CE" w:rsidRPr="007564CE">
        <w:t xml:space="preserve">till </w:t>
      </w:r>
      <w:r w:rsidR="005E4538">
        <w:t>sociala, organisatoriska och fysiska</w:t>
      </w:r>
      <w:r>
        <w:t xml:space="preserve"> faktorer</w:t>
      </w:r>
      <w:r w:rsidR="005E4538">
        <w:t xml:space="preserve"> </w:t>
      </w:r>
      <w:r w:rsidR="007564CE" w:rsidRPr="007564CE">
        <w:t>som kan inverka på den enskildes arbetssituation. Det gäller inte bara</w:t>
      </w:r>
      <w:r w:rsidR="007564CE">
        <w:t xml:space="preserve"> </w:t>
      </w:r>
      <w:r w:rsidR="007564CE" w:rsidRPr="007564CE">
        <w:t>sådant som kan påverka hälsa och säkerhet negativt. En bra arbetsmiljö bidrar till en god hälsa och betyder mer än</w:t>
      </w:r>
      <w:r w:rsidR="007564CE">
        <w:t xml:space="preserve"> </w:t>
      </w:r>
      <w:r w:rsidR="007564CE" w:rsidRPr="007564CE">
        <w:t>frånvaro av sjukdom och olycksfall.</w:t>
      </w:r>
      <w:r w:rsidR="007564CE">
        <w:t xml:space="preserve"> Uppgiftsfördelningen ska därför konkretisera </w:t>
      </w:r>
      <w:r w:rsidR="005E4538">
        <w:t xml:space="preserve">vilka </w:t>
      </w:r>
      <w:r w:rsidR="007564CE">
        <w:t>uppgifter som förväntas att utföras</w:t>
      </w:r>
      <w:r w:rsidR="005E4538">
        <w:t xml:space="preserve"> för att uppnå detta</w:t>
      </w:r>
      <w:r w:rsidR="007564CE">
        <w:t>.</w:t>
      </w:r>
      <w:r w:rsidR="005E4538">
        <w:t xml:space="preserve"> </w:t>
      </w:r>
      <w:r w:rsidR="00F415D7">
        <w:t xml:space="preserve">Övergripande och svepande formuleringar skapar </w:t>
      </w:r>
      <w:r w:rsidR="005E4538">
        <w:t>o</w:t>
      </w:r>
      <w:r w:rsidR="00CB753E">
        <w:t>tydlig</w:t>
      </w:r>
      <w:r w:rsidR="005E4538">
        <w:t xml:space="preserve">het vilket </w:t>
      </w:r>
      <w:r w:rsidR="00CB753E">
        <w:t>medför att ansvaret ligger kvar på den högre organisatoriska nivån.</w:t>
      </w:r>
    </w:p>
    <w:p w14:paraId="7A46022E" w14:textId="77777777" w:rsidR="00BD1C63" w:rsidRDefault="00AE4CEA" w:rsidP="00AE4CEA">
      <w:pPr>
        <w:pStyle w:val="Rubrik3"/>
      </w:pPr>
      <w:bookmarkStart w:id="29" w:name="_Toc518029231"/>
      <w:r>
        <w:t xml:space="preserve">Det krävs </w:t>
      </w:r>
      <w:r w:rsidR="00EA4DCF">
        <w:t xml:space="preserve">ansvar, befogenheter och </w:t>
      </w:r>
      <w:r w:rsidR="00BD1C63">
        <w:t>kunskaper</w:t>
      </w:r>
      <w:bookmarkEnd w:id="29"/>
    </w:p>
    <w:p w14:paraId="6ACE97A5" w14:textId="77777777" w:rsidR="00CB753E" w:rsidRDefault="00CB753E" w:rsidP="00CB753E">
      <w:r w:rsidRPr="00CB753E">
        <w:t xml:space="preserve">Chefer bör kunna genomföra </w:t>
      </w:r>
      <w:r w:rsidR="00BF0005">
        <w:t xml:space="preserve">de </w:t>
      </w:r>
      <w:r w:rsidRPr="00CB753E">
        <w:t xml:space="preserve">åtgärder som ligger i linje med deras ansvar </w:t>
      </w:r>
      <w:r w:rsidR="008A3116">
        <w:t>för verksamhet, ekonomi och p</w:t>
      </w:r>
      <w:r w:rsidR="00EA4DCF">
        <w:t>ersonal</w:t>
      </w:r>
      <w:r w:rsidR="008A3116">
        <w:t xml:space="preserve">. </w:t>
      </w:r>
      <w:r w:rsidRPr="00CB753E">
        <w:t>Det gäller till exempel att ge introduktion och instruktioner, förtydliga arbetsuppgifter, hjälpa till med</w:t>
      </w:r>
      <w:r>
        <w:t xml:space="preserve"> </w:t>
      </w:r>
      <w:r w:rsidRPr="00CB753E">
        <w:t>prioritering av arbetstagarnas arbetsuppgifter och att ge stöd och återkoppling.</w:t>
      </w:r>
    </w:p>
    <w:p w14:paraId="129C7561" w14:textId="77777777" w:rsidR="00CB753E" w:rsidRDefault="00CB753E" w:rsidP="005E4538">
      <w:r>
        <w:t xml:space="preserve">Chefer och arbetsledande personal behöver kunskaper om arbetet, riskerna i arbetet och </w:t>
      </w:r>
      <w:r w:rsidRPr="0028504D">
        <w:t xml:space="preserve">åtgärder för att </w:t>
      </w:r>
      <w:r w:rsidR="001644A5" w:rsidRPr="0028504D">
        <w:t>främja hälsa</w:t>
      </w:r>
      <w:r w:rsidR="0028504D" w:rsidRPr="0028504D">
        <w:t>, lika rättigheter och möjligheter</w:t>
      </w:r>
      <w:r w:rsidR="001644A5" w:rsidRPr="0028504D">
        <w:t xml:space="preserve"> </w:t>
      </w:r>
      <w:r w:rsidR="0028504D" w:rsidRPr="0028504D">
        <w:t>samt</w:t>
      </w:r>
      <w:r w:rsidR="001644A5" w:rsidRPr="0028504D">
        <w:t xml:space="preserve"> </w:t>
      </w:r>
      <w:r w:rsidRPr="0028504D">
        <w:t xml:space="preserve">förebygga skador. </w:t>
      </w:r>
      <w:r w:rsidR="005E4538" w:rsidRPr="0028504D">
        <w:t>De</w:t>
      </w:r>
      <w:r w:rsidR="005E4538">
        <w:t xml:space="preserve"> </w:t>
      </w:r>
      <w:r>
        <w:t xml:space="preserve">behöver ha kunskaper om vilka </w:t>
      </w:r>
      <w:r w:rsidR="005E4538">
        <w:t xml:space="preserve">regler och </w:t>
      </w:r>
      <w:r>
        <w:t>bestämmelser som finns på området och hur dessa skall tillämpas i verksamheten. Föreskrifterna om systematiskt arbetsmiljöarbete är grundläggande för arbetsmiljöarbetet. Kollektivavtal kan också innehålla bestämmelser av betydelse för arbetsmiljön. Beroende på verksamhetens art kan även annan lagstiftning ha betydelse</w:t>
      </w:r>
      <w:r w:rsidR="005E4538">
        <w:t xml:space="preserve"> så att intresseavvägningar kan göras mellan arbetsmiljöreglernas krav och, exempelvis hälso- och sjukvårdslagarna.</w:t>
      </w:r>
    </w:p>
    <w:p w14:paraId="174FB506" w14:textId="77777777" w:rsidR="00BF0005" w:rsidRDefault="00BF0005" w:rsidP="00AE4CEA">
      <w:pPr>
        <w:pStyle w:val="Rubrik3"/>
      </w:pPr>
      <w:bookmarkStart w:id="30" w:name="_Toc518029232"/>
      <w:r w:rsidRPr="00BD1C63">
        <w:t>Returnering</w:t>
      </w:r>
      <w:r w:rsidR="00AE4CEA">
        <w:t xml:space="preserve"> </w:t>
      </w:r>
      <w:r>
        <w:t xml:space="preserve">ska göras </w:t>
      </w:r>
      <w:r w:rsidR="00AE4CEA">
        <w:t>när det behövs</w:t>
      </w:r>
      <w:bookmarkEnd w:id="30"/>
    </w:p>
    <w:p w14:paraId="67E07627" w14:textId="77777777" w:rsidR="00CB753E" w:rsidRDefault="00BF2A01" w:rsidP="00CB753E">
      <w:pPr>
        <w:rPr>
          <w:rFonts w:cs="Book Antiqua"/>
          <w:color w:val="000000"/>
          <w:szCs w:val="22"/>
        </w:rPr>
      </w:pPr>
      <w:r>
        <w:rPr>
          <w:rFonts w:cs="Book Antiqua"/>
          <w:color w:val="000000"/>
          <w:szCs w:val="22"/>
        </w:rPr>
        <w:t>Om chefer bedömer att de inte kan utföra sina uppgifter på ett bra sätt, är de skyldiga att anmäla detta till överordnad chef. Det behöver göras på ett tydligt sätt</w:t>
      </w:r>
      <w:r w:rsidR="00BD73C2">
        <w:rPr>
          <w:rFonts w:cs="Book Antiqua"/>
          <w:color w:val="000000"/>
          <w:szCs w:val="22"/>
        </w:rPr>
        <w:t xml:space="preserve"> och görs </w:t>
      </w:r>
      <w:r>
        <w:rPr>
          <w:rFonts w:cs="Book Antiqua"/>
          <w:color w:val="000000"/>
          <w:szCs w:val="22"/>
        </w:rPr>
        <w:t>därför</w:t>
      </w:r>
      <w:r w:rsidR="00BD73C2">
        <w:rPr>
          <w:rFonts w:cs="Book Antiqua"/>
          <w:color w:val="000000"/>
          <w:szCs w:val="22"/>
        </w:rPr>
        <w:t xml:space="preserve"> </w:t>
      </w:r>
      <w:r>
        <w:rPr>
          <w:rFonts w:cs="Book Antiqua"/>
          <w:color w:val="000000"/>
          <w:szCs w:val="22"/>
        </w:rPr>
        <w:t xml:space="preserve">skriftligt. Den överordnade chefen är i sin tur skyldig att se till att de underställda har de förutsättningar som krävs för att utföra uppgifterna. Det kan exempelvis krävas ökade kunskaper, ytterligare befogenheter eller ändrade resurser. Chefer ska själva </w:t>
      </w:r>
      <w:r w:rsidR="004F1F97">
        <w:rPr>
          <w:rFonts w:cs="Book Antiqua"/>
          <w:color w:val="000000"/>
          <w:szCs w:val="22"/>
        </w:rPr>
        <w:t xml:space="preserve">också </w:t>
      </w:r>
      <w:r>
        <w:rPr>
          <w:rFonts w:cs="Book Antiqua"/>
          <w:color w:val="000000"/>
          <w:szCs w:val="22"/>
        </w:rPr>
        <w:t>ha en bra arbetsmiljö.</w:t>
      </w:r>
    </w:p>
    <w:p w14:paraId="2921A13E" w14:textId="77777777" w:rsidR="001E0D05" w:rsidRDefault="008010E7" w:rsidP="008010E7">
      <w:pPr>
        <w:pStyle w:val="Rubrik3"/>
      </w:pPr>
      <w:bookmarkStart w:id="31" w:name="_Toc518029233"/>
      <w:r>
        <w:t>Uppgiftsfördelning</w:t>
      </w:r>
      <w:r w:rsidR="003D5C68">
        <w:t>en</w:t>
      </w:r>
      <w:r>
        <w:t xml:space="preserve"> följer organisationen</w:t>
      </w:r>
      <w:bookmarkEnd w:id="31"/>
    </w:p>
    <w:p w14:paraId="0A3390A8" w14:textId="77777777" w:rsidR="00F96A6B" w:rsidRPr="00FD33B8" w:rsidRDefault="00F96A6B" w:rsidP="00F96A6B">
      <w:pPr>
        <w:rPr>
          <w:rFonts w:cs="Book Antiqua"/>
          <w:color w:val="000000"/>
          <w:szCs w:val="22"/>
        </w:rPr>
      </w:pPr>
      <w:r w:rsidRPr="00FD33B8">
        <w:rPr>
          <w:rFonts w:cs="Book Antiqua"/>
          <w:color w:val="000000"/>
          <w:szCs w:val="22"/>
        </w:rPr>
        <w:t>Uppgiftsfördelningen görs uppifrån och nedåt i organisationen. Uppgifterna anges så detaljerat och konkret som behövs för att innehållet i uppgiftsfördelningen ska vara tydligt.</w:t>
      </w:r>
      <w:r w:rsidR="00426365" w:rsidRPr="00FD33B8">
        <w:rPr>
          <w:rFonts w:cs="Book Antiqua"/>
          <w:color w:val="000000"/>
          <w:szCs w:val="22"/>
        </w:rPr>
        <w:t xml:space="preserve"> </w:t>
      </w:r>
      <w:r w:rsidRPr="00FD33B8">
        <w:rPr>
          <w:rFonts w:cs="Book Antiqua"/>
          <w:color w:val="000000"/>
          <w:szCs w:val="22"/>
        </w:rPr>
        <w:t xml:space="preserve">Självklart måste uppgiftsfördelningen alltid anpassas till förhållandena i den </w:t>
      </w:r>
      <w:r w:rsidRPr="00FD33B8">
        <w:rPr>
          <w:rFonts w:cs="Book Antiqua"/>
          <w:color w:val="000000"/>
          <w:szCs w:val="22"/>
        </w:rPr>
        <w:lastRenderedPageBreak/>
        <w:t>aktuella verksamheten.</w:t>
      </w:r>
      <w:r w:rsidR="00426365" w:rsidRPr="00FD33B8">
        <w:rPr>
          <w:rFonts w:cs="Book Antiqua"/>
          <w:color w:val="000000"/>
          <w:szCs w:val="22"/>
        </w:rPr>
        <w:t xml:space="preserve"> </w:t>
      </w:r>
      <w:r w:rsidR="00737663" w:rsidRPr="00FD33B8">
        <w:rPr>
          <w:rFonts w:cs="Book Antiqua"/>
          <w:color w:val="000000"/>
          <w:szCs w:val="22"/>
        </w:rPr>
        <w:t>Chefen ska normalt göra uppgiften själv men kan lägga vissa uppgifter</w:t>
      </w:r>
      <w:r w:rsidR="00C2063B" w:rsidRPr="00FD33B8">
        <w:rPr>
          <w:rFonts w:cs="Book Antiqua"/>
          <w:color w:val="000000"/>
          <w:szCs w:val="22"/>
        </w:rPr>
        <w:t xml:space="preserve"> eller uppdrag</w:t>
      </w:r>
      <w:r w:rsidR="00737663" w:rsidRPr="00FD33B8">
        <w:rPr>
          <w:rFonts w:cs="Book Antiqua"/>
          <w:color w:val="000000"/>
          <w:szCs w:val="22"/>
        </w:rPr>
        <w:t xml:space="preserve"> på andra personer (men ska kunna övervaka resultatet).</w:t>
      </w:r>
    </w:p>
    <w:p w14:paraId="77413B4B" w14:textId="77777777" w:rsidR="008010E7" w:rsidRDefault="00BD73C2" w:rsidP="00F96A6B">
      <w:pPr>
        <w:rPr>
          <w:rFonts w:cs="Book Antiqua"/>
          <w:color w:val="000000"/>
          <w:szCs w:val="22"/>
        </w:rPr>
      </w:pPr>
      <w:r w:rsidRPr="00FD33B8">
        <w:rPr>
          <w:rFonts w:cs="Book Antiqua"/>
          <w:color w:val="000000"/>
          <w:szCs w:val="22"/>
        </w:rPr>
        <w:t xml:space="preserve">Beroende på verksamhetens art så kan det behövas en chef eller arbetsledare </w:t>
      </w:r>
      <w:r w:rsidR="00494308" w:rsidRPr="00FD33B8">
        <w:rPr>
          <w:rFonts w:cs="Book Antiqua"/>
          <w:color w:val="000000"/>
          <w:szCs w:val="22"/>
        </w:rPr>
        <w:t>tillgänglig</w:t>
      </w:r>
      <w:r w:rsidRPr="00FD33B8">
        <w:rPr>
          <w:rFonts w:cs="Book Antiqua"/>
          <w:color w:val="000000"/>
          <w:szCs w:val="22"/>
        </w:rPr>
        <w:t xml:space="preserve"> </w:t>
      </w:r>
      <w:r w:rsidR="00494308" w:rsidRPr="00FD33B8">
        <w:rPr>
          <w:rFonts w:cs="Book Antiqua"/>
          <w:color w:val="000000"/>
          <w:szCs w:val="22"/>
        </w:rPr>
        <w:t xml:space="preserve">antingen genom att befinna sig på plats eller genom att vara lätt att komma i kontakt med. </w:t>
      </w:r>
      <w:r w:rsidR="00F96A6B" w:rsidRPr="00FD33B8">
        <w:rPr>
          <w:rFonts w:cs="Book Antiqua"/>
          <w:color w:val="000000"/>
          <w:szCs w:val="22"/>
        </w:rPr>
        <w:t>Det ska också ligga i chefers och arbetsledares uppgifter att kommunicera löpande med de anställda för att fånga upp tecken på påfrestningar eller ohälsa, ge stöd och återkoppling och hjälpa till med att prioritera arbetsuppgifter.</w:t>
      </w:r>
    </w:p>
    <w:p w14:paraId="1C8CAA47" w14:textId="77777777" w:rsidR="00B579A0" w:rsidRDefault="00B579A0" w:rsidP="00B579A0">
      <w:pPr>
        <w:pStyle w:val="Rubrik3"/>
      </w:pPr>
      <w:bookmarkStart w:id="32" w:name="_Toc518029234"/>
      <w:r>
        <w:t>Vidarefördelning av uppgifter</w:t>
      </w:r>
      <w:r w:rsidR="004F1F97">
        <w:t xml:space="preserve"> och ersättare vid frånvaro</w:t>
      </w:r>
      <w:bookmarkEnd w:id="32"/>
    </w:p>
    <w:p w14:paraId="5B6D2D59" w14:textId="77777777" w:rsidR="00B579A0" w:rsidRDefault="008A3116" w:rsidP="004F1F97">
      <w:r>
        <w:t xml:space="preserve">För att vidarefördela uppgifter så krävs det att mottagaren har </w:t>
      </w:r>
      <w:r w:rsidR="0002315D">
        <w:t xml:space="preserve">eget </w:t>
      </w:r>
      <w:r w:rsidR="00EA4DCF" w:rsidRPr="00CB753E">
        <w:t xml:space="preserve">ansvar </w:t>
      </w:r>
      <w:r w:rsidR="00EA4DCF">
        <w:t xml:space="preserve">för verksamhet, ekonomi och personal samt de kunskaper som krävs. Saknas något av dessa är det olämpligt att göra en vidarefördelning. Det som kan göras är att ge ett skriftligt uppdrag </w:t>
      </w:r>
      <w:r w:rsidR="00EA4DCF" w:rsidRPr="00EA4DCF">
        <w:t xml:space="preserve">som hänger ihop med deras </w:t>
      </w:r>
      <w:r w:rsidR="00EA4DCF">
        <w:t>vanliga yrkes</w:t>
      </w:r>
      <w:r w:rsidR="00EA4DCF" w:rsidRPr="00EA4DCF">
        <w:t xml:space="preserve">roll </w:t>
      </w:r>
      <w:r w:rsidR="0002315D">
        <w:t>som beskriver</w:t>
      </w:r>
      <w:r w:rsidR="00EA4DCF" w:rsidRPr="00EA4DCF">
        <w:t xml:space="preserve"> vad som ska utföras, vilket mandat som finns och hur event</w:t>
      </w:r>
      <w:r w:rsidR="00EA4DCF">
        <w:t>uella brister ska rapporteras.</w:t>
      </w:r>
    </w:p>
    <w:p w14:paraId="06719B15" w14:textId="77777777" w:rsidR="007C1974" w:rsidRPr="000E4DCE" w:rsidRDefault="0002315D" w:rsidP="007C1974">
      <w:r w:rsidRPr="000E4DCE">
        <w:t xml:space="preserve">Det är lämpligt att utse ersättare vid </w:t>
      </w:r>
      <w:r>
        <w:t>längre frånvaro (</w:t>
      </w:r>
      <w:proofErr w:type="gramStart"/>
      <w:r>
        <w:t>t ex.</w:t>
      </w:r>
      <w:proofErr w:type="gramEnd"/>
      <w:r>
        <w:t xml:space="preserve"> </w:t>
      </w:r>
      <w:r w:rsidRPr="000E4DCE">
        <w:t>semester, tjänst</w:t>
      </w:r>
      <w:r>
        <w:t>l</w:t>
      </w:r>
      <w:r w:rsidRPr="000E4DCE">
        <w:t>e</w:t>
      </w:r>
      <w:r>
        <w:t>dighet</w:t>
      </w:r>
      <w:r w:rsidRPr="000E4DCE">
        <w:t xml:space="preserve"> eller anna</w:t>
      </w:r>
      <w:r>
        <w:t>t)</w:t>
      </w:r>
      <w:r w:rsidRPr="000E4DCE">
        <w:t xml:space="preserve"> som överstiger sju kalenderdagar. Ersättare </w:t>
      </w:r>
      <w:r>
        <w:t xml:space="preserve">bör vara </w:t>
      </w:r>
      <w:r w:rsidRPr="000E4DCE">
        <w:t>överordnad chef eller chef på samma organisatoriska nivå</w:t>
      </w:r>
      <w:r w:rsidR="007C1974" w:rsidRPr="000E4DCE">
        <w:t xml:space="preserve">. Medarbetare och skyddsombud ska veta vem de kan vända sig till </w:t>
      </w:r>
      <w:r>
        <w:t xml:space="preserve">med </w:t>
      </w:r>
      <w:r w:rsidR="007C1974" w:rsidRPr="000E4DCE">
        <w:t xml:space="preserve">arbetsmiljöproblem som inte kan vänta tills ordinarie chef är tillbaka. Den som är ersättare bör också vara den som får information </w:t>
      </w:r>
      <w:r w:rsidR="00882DD5" w:rsidRPr="000E4DCE">
        <w:t xml:space="preserve">om och hanterar </w:t>
      </w:r>
      <w:r w:rsidR="007C1974" w:rsidRPr="000E4DCE">
        <w:t>inträffade tillbud och arbetsskador</w:t>
      </w:r>
      <w:r w:rsidR="00882DD5" w:rsidRPr="000E4DCE">
        <w:t xml:space="preserve">. Detta gäller </w:t>
      </w:r>
      <w:r w:rsidR="007C1974" w:rsidRPr="000E4DCE">
        <w:t xml:space="preserve">framförallt de som är så pass allvarliga att anmälan </w:t>
      </w:r>
      <w:r w:rsidR="00882DD5" w:rsidRPr="000E4DCE">
        <w:t xml:space="preserve">skyndsamt </w:t>
      </w:r>
      <w:r w:rsidR="007C1974" w:rsidRPr="000E4DCE">
        <w:t>ska ske till Arbetsmiljöverket. Det planerade och mer långsiktiga arbetsmiljöarbetet med exempelvis undersökningar av arbetsmiljön stannar, beroende på frånvarons längd, kvar hos ordinarie chef.</w:t>
      </w:r>
    </w:p>
    <w:p w14:paraId="4F572FBF" w14:textId="77777777" w:rsidR="00EA4DCF" w:rsidRPr="000E4DCE" w:rsidRDefault="00EA4DCF" w:rsidP="00EA4DCF"/>
    <w:p w14:paraId="5ECF984A" w14:textId="77777777" w:rsidR="003D5C68" w:rsidRDefault="003D5C68" w:rsidP="003D5C68">
      <w:pPr>
        <w:rPr>
          <w:rFonts w:asciiTheme="majorHAnsi" w:eastAsiaTheme="majorEastAsia" w:hAnsiTheme="majorHAnsi" w:cstheme="majorBidi"/>
          <w:color w:val="0D0D0D" w:themeColor="text1" w:themeTint="F2"/>
          <w:sz w:val="21"/>
        </w:rPr>
      </w:pPr>
      <w:r>
        <w:br w:type="page"/>
      </w:r>
    </w:p>
    <w:p w14:paraId="5D1229EB" w14:textId="77777777" w:rsidR="003D5C68" w:rsidRDefault="003D5C68" w:rsidP="003D5C68">
      <w:pPr>
        <w:pStyle w:val="Rubrik3"/>
      </w:pPr>
      <w:bookmarkStart w:id="33" w:name="_Toc518029235"/>
      <w:r w:rsidRPr="00BD1C63">
        <w:lastRenderedPageBreak/>
        <w:t>Skyldigheter och rättigheter</w:t>
      </w:r>
      <w:bookmarkEnd w:id="33"/>
    </w:p>
    <w:p w14:paraId="1CDF10D0" w14:textId="77777777" w:rsidR="003D5C68" w:rsidRDefault="003D5C68" w:rsidP="003D5C68">
      <w:r>
        <w:t xml:space="preserve">De som arbetsgivaren givit uppgifter i arbetsmiljöarbetet skall </w:t>
      </w:r>
    </w:p>
    <w:p w14:paraId="3494B961" w14:textId="77777777" w:rsidR="003D5C68" w:rsidRDefault="003D5C68" w:rsidP="00827DCF">
      <w:pPr>
        <w:pStyle w:val="Liststycke"/>
        <w:numPr>
          <w:ilvl w:val="0"/>
          <w:numId w:val="11"/>
        </w:numPr>
      </w:pPr>
      <w:r>
        <w:t>få tillgång till arbetsskadeanmälningar enligt lagen om arbetsskadeförsäkring,</w:t>
      </w:r>
    </w:p>
    <w:p w14:paraId="48989275" w14:textId="77777777" w:rsidR="003D5C68" w:rsidRDefault="003D5C68" w:rsidP="00827DCF">
      <w:pPr>
        <w:pStyle w:val="Liststycke"/>
        <w:numPr>
          <w:ilvl w:val="0"/>
          <w:numId w:val="11"/>
        </w:numPr>
      </w:pPr>
      <w:r>
        <w:t>få tillgång till information om de förebyggande arbetsmiljöåtgärderna i verksamheten och om åtgärdskrav från Arbetsmiljöverket samt</w:t>
      </w:r>
    </w:p>
    <w:p w14:paraId="203772A4" w14:textId="77777777" w:rsidR="003D5C68" w:rsidRDefault="003D5C68" w:rsidP="00827DCF">
      <w:pPr>
        <w:pStyle w:val="Liststycke"/>
        <w:numPr>
          <w:ilvl w:val="0"/>
          <w:numId w:val="11"/>
        </w:numPr>
      </w:pPr>
      <w:r>
        <w:t>få lämna synpunkter till arbetsgivaren på</w:t>
      </w:r>
    </w:p>
    <w:p w14:paraId="0A35B2C8" w14:textId="77777777" w:rsidR="003D5C68" w:rsidRDefault="003D5C68" w:rsidP="00827DCF">
      <w:pPr>
        <w:pStyle w:val="Liststycke"/>
        <w:numPr>
          <w:ilvl w:val="1"/>
          <w:numId w:val="11"/>
        </w:numPr>
      </w:pPr>
      <w:r>
        <w:t>valet av andra arbetstagare med uppgifter i arbetsmiljöarbetet,</w:t>
      </w:r>
    </w:p>
    <w:p w14:paraId="491854C8" w14:textId="77777777" w:rsidR="003D5C68" w:rsidRDefault="003D5C68" w:rsidP="00827DCF">
      <w:pPr>
        <w:pStyle w:val="Liststycke"/>
        <w:numPr>
          <w:ilvl w:val="1"/>
          <w:numId w:val="11"/>
        </w:numPr>
      </w:pPr>
      <w:r>
        <w:t>valet av de arbetstagare som behövs för att genomföra första hjälpen, brandbekämpning och utrymning,</w:t>
      </w:r>
    </w:p>
    <w:p w14:paraId="45796A5A" w14:textId="77777777" w:rsidR="003D5C68" w:rsidRDefault="003D5C68" w:rsidP="00827DCF">
      <w:pPr>
        <w:pStyle w:val="Liststycke"/>
        <w:numPr>
          <w:ilvl w:val="1"/>
          <w:numId w:val="11"/>
        </w:numPr>
      </w:pPr>
      <w:r>
        <w:t>anlitande av företagshälsovård eller motsvarande sakkunnig hjälp utifrån,</w:t>
      </w:r>
    </w:p>
    <w:p w14:paraId="5DF1D589" w14:textId="77777777" w:rsidR="003D5C68" w:rsidRDefault="003D5C68" w:rsidP="00827DCF">
      <w:pPr>
        <w:pStyle w:val="Liststycke"/>
        <w:numPr>
          <w:ilvl w:val="1"/>
          <w:numId w:val="11"/>
        </w:numPr>
      </w:pPr>
      <w:r>
        <w:t>uppläggningen av arbetsmiljöarbetet,</w:t>
      </w:r>
    </w:p>
    <w:p w14:paraId="2199D69E" w14:textId="77777777" w:rsidR="003D5C68" w:rsidRDefault="003D5C68" w:rsidP="00827DCF">
      <w:pPr>
        <w:pStyle w:val="Liststycke"/>
        <w:numPr>
          <w:ilvl w:val="1"/>
          <w:numId w:val="11"/>
        </w:numPr>
      </w:pPr>
      <w:r>
        <w:t>riskbedömningar,</w:t>
      </w:r>
    </w:p>
    <w:p w14:paraId="25CB29D1" w14:textId="77777777" w:rsidR="003D5C68" w:rsidRDefault="003D5C68" w:rsidP="00827DCF">
      <w:pPr>
        <w:pStyle w:val="Liststycke"/>
        <w:numPr>
          <w:ilvl w:val="1"/>
          <w:numId w:val="11"/>
        </w:numPr>
      </w:pPr>
      <w:r>
        <w:t>åtgärder för att förebygga ohälsa och olycksfall,</w:t>
      </w:r>
    </w:p>
    <w:p w14:paraId="7E0FF629" w14:textId="77777777" w:rsidR="003D5C68" w:rsidRDefault="003D5C68" w:rsidP="00827DCF">
      <w:pPr>
        <w:pStyle w:val="Liststycke"/>
        <w:numPr>
          <w:ilvl w:val="1"/>
          <w:numId w:val="11"/>
        </w:numPr>
      </w:pPr>
      <w:r>
        <w:t>den personliga skyddsutrustning som kan behövas,</w:t>
      </w:r>
    </w:p>
    <w:p w14:paraId="45638EC9" w14:textId="77777777" w:rsidR="003D5C68" w:rsidRDefault="003D5C68" w:rsidP="00827DCF">
      <w:pPr>
        <w:pStyle w:val="Liststycke"/>
        <w:numPr>
          <w:ilvl w:val="1"/>
          <w:numId w:val="11"/>
        </w:numPr>
      </w:pPr>
      <w:r>
        <w:t>arbetsskadeanmälningar,</w:t>
      </w:r>
    </w:p>
    <w:p w14:paraId="176993A8" w14:textId="77777777" w:rsidR="003D5C68" w:rsidRDefault="003D5C68" w:rsidP="00827DCF">
      <w:pPr>
        <w:pStyle w:val="Liststycke"/>
        <w:numPr>
          <w:ilvl w:val="1"/>
          <w:numId w:val="11"/>
        </w:numPr>
      </w:pPr>
      <w:r>
        <w:t>vilken information de behöver få tillgång till om förebyggande arbetsmiljöåtgärder i verksamheten och om åtgärdskrav från Arbetsmiljöverket samt</w:t>
      </w:r>
    </w:p>
    <w:p w14:paraId="48525751" w14:textId="77777777" w:rsidR="003D5C68" w:rsidRDefault="003D5C68" w:rsidP="00827DCF">
      <w:pPr>
        <w:pStyle w:val="Liststycke"/>
        <w:numPr>
          <w:ilvl w:val="1"/>
          <w:numId w:val="11"/>
        </w:numPr>
      </w:pPr>
      <w:r>
        <w:t>hur informationen i dessa frågor skall utformas.</w:t>
      </w:r>
    </w:p>
    <w:p w14:paraId="19EC9C9D" w14:textId="77777777" w:rsidR="0028504D" w:rsidRPr="0028504D" w:rsidRDefault="0028504D" w:rsidP="0028504D">
      <w:pPr>
        <w:ind w:left="360"/>
        <w:rPr>
          <w:sz w:val="16"/>
          <w:szCs w:val="16"/>
        </w:rPr>
      </w:pPr>
      <w:r w:rsidRPr="0028504D">
        <w:rPr>
          <w:sz w:val="16"/>
          <w:szCs w:val="16"/>
        </w:rPr>
        <w:t>Källa: Bilaga 1, AFS 2001:1</w:t>
      </w:r>
    </w:p>
    <w:p w14:paraId="2540F2E0" w14:textId="77777777" w:rsidR="00BF0005" w:rsidRDefault="00BF0005" w:rsidP="00AE4CEA">
      <w:pPr>
        <w:pStyle w:val="Rubrik3"/>
      </w:pPr>
      <w:bookmarkStart w:id="34" w:name="_Toc518029236"/>
      <w:r w:rsidRPr="00BD1C63">
        <w:t>Uppföljning</w:t>
      </w:r>
      <w:r w:rsidR="00AE4CEA">
        <w:t xml:space="preserve"> av uppgifterna</w:t>
      </w:r>
      <w:bookmarkEnd w:id="34"/>
    </w:p>
    <w:p w14:paraId="47B24BEC" w14:textId="77777777" w:rsidR="00AD114F" w:rsidRPr="00AD114F" w:rsidRDefault="00AD114F" w:rsidP="00AD114F">
      <w:r>
        <w:rPr>
          <w:rFonts w:cs="Book Antiqua"/>
          <w:color w:val="000000"/>
          <w:szCs w:val="22"/>
        </w:rPr>
        <w:t>Den högsta ledningen måste bevaka att uppgiftsfördelningen fungerar bra och annars vidta någon form av åtgärder, till</w:t>
      </w:r>
      <w:r w:rsidRPr="00AD114F">
        <w:rPr>
          <w:rFonts w:cs="Book Antiqua"/>
          <w:color w:val="000000"/>
          <w:szCs w:val="22"/>
        </w:rPr>
        <w:t xml:space="preserve"> </w:t>
      </w:r>
      <w:r>
        <w:rPr>
          <w:rFonts w:cs="Book Antiqua"/>
          <w:color w:val="000000"/>
          <w:szCs w:val="22"/>
        </w:rPr>
        <w:t xml:space="preserve">exempel göra ändringar i fördelningen. Varje person som har fördelat arbetsmiljöuppgifter måste se till att den som fått uppgifterna </w:t>
      </w:r>
      <w:r w:rsidR="0002315D">
        <w:rPr>
          <w:rFonts w:cs="Book Antiqua"/>
          <w:color w:val="000000"/>
          <w:szCs w:val="22"/>
        </w:rPr>
        <w:t xml:space="preserve">har förstått och </w:t>
      </w:r>
      <w:r>
        <w:rPr>
          <w:rFonts w:cs="Book Antiqua"/>
          <w:color w:val="000000"/>
          <w:szCs w:val="22"/>
        </w:rPr>
        <w:t xml:space="preserve">sköter dem på ett bra sätt. Den som inte skött sina uppgifter kan ha </w:t>
      </w:r>
      <w:r w:rsidR="0002315D">
        <w:rPr>
          <w:rFonts w:cs="Book Antiqua"/>
          <w:color w:val="000000"/>
          <w:szCs w:val="22"/>
        </w:rPr>
        <w:t xml:space="preserve">brustit i </w:t>
      </w:r>
      <w:r>
        <w:rPr>
          <w:rFonts w:cs="Book Antiqua"/>
          <w:color w:val="000000"/>
          <w:szCs w:val="22"/>
        </w:rPr>
        <w:t>sina skyldigheter</w:t>
      </w:r>
      <w:r w:rsidR="0002315D">
        <w:rPr>
          <w:rFonts w:cs="Book Antiqua"/>
          <w:color w:val="000000"/>
          <w:szCs w:val="22"/>
        </w:rPr>
        <w:t>. Det bör klarläggas varför bristerna uppstått och därefter bör lämpliga åtgärder vidtas</w:t>
      </w:r>
      <w:r>
        <w:rPr>
          <w:rFonts w:cs="Book Antiqua"/>
          <w:color w:val="000000"/>
          <w:szCs w:val="22"/>
        </w:rPr>
        <w:t>.</w:t>
      </w:r>
    </w:p>
    <w:p w14:paraId="1E1780B1" w14:textId="77777777" w:rsidR="00BD1C63" w:rsidRDefault="00BD1C63" w:rsidP="00AE4CEA">
      <w:pPr>
        <w:pStyle w:val="Rubrik3"/>
      </w:pPr>
      <w:bookmarkStart w:id="35" w:name="_Toc518029237"/>
      <w:r>
        <w:t>Dokumentation</w:t>
      </w:r>
      <w:bookmarkEnd w:id="35"/>
    </w:p>
    <w:p w14:paraId="06B0C59E" w14:textId="77777777" w:rsidR="00AD114F" w:rsidRPr="00BD1C63" w:rsidRDefault="00AD114F" w:rsidP="00AE4CEA">
      <w:pPr>
        <w:spacing w:after="240" w:line="240" w:lineRule="auto"/>
      </w:pPr>
      <w:r>
        <w:t>I föreskrifterna om systematiskt arbetsmiljöarbete står att ”</w:t>
      </w:r>
      <w:r w:rsidRPr="00AD114F">
        <w:t>Uppgiftsfördelningen skall dokumenteras skriftligt om det finns minst tio arbetstagare i verksamheten.</w:t>
      </w:r>
      <w:r>
        <w:t xml:space="preserve">” </w:t>
      </w:r>
      <w:r w:rsidR="00F32CA3">
        <w:t>Det innebär för Göteborgs Stad att uppgiftsfördelningar alltid ska vara skriftliga.</w:t>
      </w:r>
    </w:p>
    <w:p w14:paraId="469A0488" w14:textId="77777777" w:rsidR="0002315D" w:rsidRDefault="0002315D">
      <w:pPr>
        <w:spacing w:after="240" w:line="240" w:lineRule="auto"/>
        <w:rPr>
          <w:rFonts w:asciiTheme="majorHAnsi" w:eastAsiaTheme="majorEastAsia" w:hAnsiTheme="majorHAnsi" w:cstheme="majorBidi"/>
          <w:b/>
          <w:color w:val="262626" w:themeColor="text1" w:themeTint="D9"/>
          <w:sz w:val="27"/>
          <w:szCs w:val="28"/>
        </w:rPr>
      </w:pPr>
      <w:bookmarkStart w:id="36" w:name="_Toc518029238"/>
      <w:r>
        <w:br w:type="page"/>
      </w:r>
    </w:p>
    <w:p w14:paraId="1DACAFD9" w14:textId="77777777" w:rsidR="00AD114F" w:rsidRDefault="00AD114F" w:rsidP="00AD114F">
      <w:pPr>
        <w:pStyle w:val="Rubrik2"/>
      </w:pPr>
      <w:r>
        <w:lastRenderedPageBreak/>
        <w:t>Minneslista vid fördelning av arbetsmiljöuppgifter</w:t>
      </w:r>
      <w:bookmarkEnd w:id="36"/>
    </w:p>
    <w:p w14:paraId="04E2D487" w14:textId="77777777" w:rsidR="00AD114F" w:rsidRDefault="00AD114F" w:rsidP="00E6210B">
      <w:pPr>
        <w:pStyle w:val="Liststycke"/>
        <w:numPr>
          <w:ilvl w:val="0"/>
          <w:numId w:val="8"/>
        </w:numPr>
      </w:pPr>
      <w:r>
        <w:t>Bestäm vilka uppgifter i arbetsmiljöarbetet som behöver fördelas.</w:t>
      </w:r>
    </w:p>
    <w:p w14:paraId="0CFFF778" w14:textId="77777777" w:rsidR="00AD114F" w:rsidRDefault="00AD114F" w:rsidP="00E6210B">
      <w:pPr>
        <w:pStyle w:val="Liststycke"/>
        <w:numPr>
          <w:ilvl w:val="0"/>
          <w:numId w:val="8"/>
        </w:numPr>
      </w:pPr>
      <w:r>
        <w:t>Utgå från organisationsschema.</w:t>
      </w:r>
    </w:p>
    <w:p w14:paraId="52C56174" w14:textId="77777777" w:rsidR="00AD114F" w:rsidRDefault="00AD114F" w:rsidP="00E6210B">
      <w:pPr>
        <w:pStyle w:val="Liststycke"/>
        <w:numPr>
          <w:ilvl w:val="0"/>
          <w:numId w:val="8"/>
        </w:numPr>
      </w:pPr>
      <w:r>
        <w:t xml:space="preserve">Lägg uppgifterna på chefer med </w:t>
      </w:r>
      <w:r w:rsidR="004F1F97">
        <w:t xml:space="preserve">verksamhets-, ekonomi- och </w:t>
      </w:r>
      <w:r>
        <w:t>personalansvar.</w:t>
      </w:r>
    </w:p>
    <w:p w14:paraId="79387515" w14:textId="77777777" w:rsidR="00AD114F" w:rsidRDefault="00AD114F" w:rsidP="00E6210B">
      <w:pPr>
        <w:pStyle w:val="Liststycke"/>
        <w:numPr>
          <w:ilvl w:val="0"/>
          <w:numId w:val="8"/>
        </w:numPr>
      </w:pPr>
      <w:r>
        <w:t>Se till att inga uppgifter glöms bort.</w:t>
      </w:r>
    </w:p>
    <w:p w14:paraId="05F08D96" w14:textId="77777777" w:rsidR="00AD114F" w:rsidRDefault="00AD114F" w:rsidP="00E6210B">
      <w:pPr>
        <w:pStyle w:val="Liststycke"/>
        <w:numPr>
          <w:ilvl w:val="0"/>
          <w:numId w:val="8"/>
        </w:numPr>
      </w:pPr>
      <w:r>
        <w:t>Hur ska uppgiftsfördelningen utanför fasta arbetsställen och arbetstider hanteras?</w:t>
      </w:r>
    </w:p>
    <w:p w14:paraId="787456C8" w14:textId="77777777" w:rsidR="00AD114F" w:rsidRDefault="00AD114F" w:rsidP="00E6210B">
      <w:pPr>
        <w:pStyle w:val="Liststycke"/>
        <w:numPr>
          <w:ilvl w:val="0"/>
          <w:numId w:val="8"/>
        </w:numPr>
      </w:pPr>
      <w:r>
        <w:t>Lägg uppgifter på en bestämd person eller funktion, inte på en hel grupp.</w:t>
      </w:r>
    </w:p>
    <w:p w14:paraId="223225B4" w14:textId="77777777" w:rsidR="00AD114F" w:rsidRDefault="00AD114F" w:rsidP="00E6210B">
      <w:pPr>
        <w:pStyle w:val="Liststycke"/>
        <w:numPr>
          <w:ilvl w:val="0"/>
          <w:numId w:val="8"/>
        </w:numPr>
      </w:pPr>
      <w:r>
        <w:t>Bestäm vad som ska gälla vid sjukdom, semester och annan frånvaro.</w:t>
      </w:r>
    </w:p>
    <w:p w14:paraId="78DD255B" w14:textId="77777777" w:rsidR="00AD114F" w:rsidRDefault="00AD114F" w:rsidP="00E6210B">
      <w:pPr>
        <w:pStyle w:val="Liststycke"/>
        <w:numPr>
          <w:ilvl w:val="0"/>
          <w:numId w:val="8"/>
        </w:numPr>
      </w:pPr>
      <w:r>
        <w:t>Beskriv uppgifterna så detaljerat och konkret som behövs.</w:t>
      </w:r>
    </w:p>
    <w:p w14:paraId="56EF1263" w14:textId="77777777" w:rsidR="00AD114F" w:rsidRDefault="00AD114F" w:rsidP="00E6210B">
      <w:pPr>
        <w:pStyle w:val="Liststycke"/>
        <w:numPr>
          <w:ilvl w:val="0"/>
          <w:numId w:val="8"/>
        </w:numPr>
      </w:pPr>
      <w:r>
        <w:t>Ge befogenheter, resurser och kunskaper för uppgifterna.</w:t>
      </w:r>
    </w:p>
    <w:p w14:paraId="2CA14365" w14:textId="77777777" w:rsidR="00AD114F" w:rsidRDefault="00AD114F" w:rsidP="00E6210B">
      <w:pPr>
        <w:pStyle w:val="Liststycke"/>
        <w:numPr>
          <w:ilvl w:val="0"/>
          <w:numId w:val="8"/>
        </w:numPr>
      </w:pPr>
      <w:r>
        <w:t>Ange om det finns rätt att fördela uppgifter</w:t>
      </w:r>
      <w:r w:rsidR="004A1881">
        <w:t>n</w:t>
      </w:r>
      <w:r>
        <w:t>a vidare.</w:t>
      </w:r>
    </w:p>
    <w:p w14:paraId="41A354F4" w14:textId="77777777" w:rsidR="00AD114F" w:rsidRDefault="00AD114F" w:rsidP="00E6210B">
      <w:pPr>
        <w:pStyle w:val="Liststycke"/>
        <w:numPr>
          <w:ilvl w:val="0"/>
          <w:numId w:val="8"/>
        </w:numPr>
      </w:pPr>
      <w:r>
        <w:t>Komplettera en skriftlig uppgiftsfördelning med muntlig information.</w:t>
      </w:r>
    </w:p>
    <w:p w14:paraId="31FEF79F" w14:textId="77777777" w:rsidR="00AD114F" w:rsidRDefault="00AD114F" w:rsidP="00E6210B">
      <w:pPr>
        <w:pStyle w:val="Liststycke"/>
        <w:numPr>
          <w:ilvl w:val="0"/>
          <w:numId w:val="8"/>
        </w:numPr>
      </w:pPr>
      <w:r>
        <w:t>Informera övrig berörd personal om innehållet i uppgiftsfördelningen.</w:t>
      </w:r>
    </w:p>
    <w:p w14:paraId="1D6E6695" w14:textId="77777777" w:rsidR="00BD1C63" w:rsidRDefault="00BD1C63" w:rsidP="00E6210B"/>
    <w:bookmarkEnd w:id="26"/>
    <w:p w14:paraId="2F62111C" w14:textId="77777777" w:rsidR="00555731" w:rsidRDefault="00555731">
      <w:pPr>
        <w:spacing w:after="240" w:line="240" w:lineRule="auto"/>
      </w:pPr>
    </w:p>
    <w:sectPr w:rsidR="00555731" w:rsidSect="00002480">
      <w:headerReference w:type="even" r:id="rId14"/>
      <w:headerReference w:type="default" r:id="rId15"/>
      <w:footerReference w:type="even" r:id="rId16"/>
      <w:footerReference w:type="default" r:id="rId17"/>
      <w:headerReference w:type="first" r:id="rId18"/>
      <w:footerReference w:type="first" r:id="rId19"/>
      <w:pgSz w:w="11906" w:h="16838" w:code="9"/>
      <w:pgMar w:top="1418" w:right="2552" w:bottom="1418" w:left="1418" w:header="737" w:footer="28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21FDE" w14:textId="77777777" w:rsidR="00BF0005" w:rsidRDefault="00BF0005" w:rsidP="00BF282B">
      <w:pPr>
        <w:spacing w:after="0" w:line="240" w:lineRule="auto"/>
      </w:pPr>
      <w:r>
        <w:separator/>
      </w:r>
    </w:p>
  </w:endnote>
  <w:endnote w:type="continuationSeparator" w:id="0">
    <w:p w14:paraId="23D93F6D" w14:textId="77777777" w:rsidR="00BF0005" w:rsidRDefault="00BF0005"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e Gothic LT Std">
    <w:altName w:val="Trade Gothic LT St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CD585" w14:textId="77777777" w:rsidR="00BF0005" w:rsidRDefault="00BF000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6"/>
      <w:gridCol w:w="3832"/>
      <w:gridCol w:w="1924"/>
    </w:tblGrid>
    <w:tr w:rsidR="00BF0005" w:rsidRPr="00E64FAF" w14:paraId="6E6647A5" w14:textId="77777777" w:rsidTr="00C92305">
      <w:tc>
        <w:tcPr>
          <w:tcW w:w="7148" w:type="dxa"/>
          <w:gridSpan w:val="2"/>
        </w:tcPr>
        <w:p w14:paraId="3356338A" w14:textId="77777777" w:rsidR="00BF0005" w:rsidRPr="00E64FAF" w:rsidRDefault="002F09AD" w:rsidP="00DF152D">
          <w:pPr>
            <w:pStyle w:val="Sidfot"/>
          </w:pPr>
          <w:sdt>
            <w:sdtPr>
              <w:alias w:val="Titel"/>
              <w:tag w:val=""/>
              <w:id w:val="-911996401"/>
              <w:dataBinding w:prefixMappings="xmlns:ns0='http://purl.org/dc/elements/1.1/' xmlns:ns1='http://schemas.openxmlformats.org/package/2006/metadata/core-properties' " w:xpath="/ns1:coreProperties[1]/ns0:title[1]" w:storeItemID="{6C3C8BC8-F283-45AE-878A-BAB7291924A1}"/>
              <w:text/>
            </w:sdtPr>
            <w:sdtEndPr/>
            <w:sdtContent>
              <w:r w:rsidR="00832387">
                <w:t>Rutin för uppgiftsfördelning i arbetsmiljöarbetet</w:t>
              </w:r>
            </w:sdtContent>
          </w:sdt>
        </w:p>
      </w:tc>
      <w:tc>
        <w:tcPr>
          <w:tcW w:w="1924" w:type="dxa"/>
        </w:tcPr>
        <w:p w14:paraId="0D0405FC" w14:textId="77777777" w:rsidR="00BF0005" w:rsidRPr="00E64FAF" w:rsidRDefault="00BF0005" w:rsidP="00DF152D">
          <w:pPr>
            <w:pStyle w:val="Sidfot"/>
            <w:jc w:val="right"/>
          </w:pPr>
          <w:r w:rsidRPr="00E64FAF">
            <w:fldChar w:fldCharType="begin"/>
          </w:r>
          <w:r w:rsidRPr="00E64FAF">
            <w:instrText xml:space="preserve"> PAGE   \* MERGEFORMAT </w:instrText>
          </w:r>
          <w:r w:rsidRPr="00E64FAF">
            <w:fldChar w:fldCharType="separate"/>
          </w:r>
          <w:r w:rsidR="00F169E3">
            <w:rPr>
              <w:noProof/>
            </w:rPr>
            <w:t>6</w:t>
          </w:r>
          <w:r w:rsidRPr="00E64FAF">
            <w:fldChar w:fldCharType="end"/>
          </w:r>
          <w:r w:rsidRPr="00E64FAF">
            <w:t xml:space="preserve"> (</w:t>
          </w:r>
          <w:r w:rsidR="002F09AD">
            <w:fldChar w:fldCharType="begin"/>
          </w:r>
          <w:r w:rsidR="002F09AD">
            <w:instrText xml:space="preserve"> NUMPAGES   \* MERGEFORMAT </w:instrText>
          </w:r>
          <w:r w:rsidR="002F09AD">
            <w:fldChar w:fldCharType="separate"/>
          </w:r>
          <w:r w:rsidR="00F169E3">
            <w:rPr>
              <w:noProof/>
            </w:rPr>
            <w:t>11</w:t>
          </w:r>
          <w:r w:rsidR="002F09AD">
            <w:rPr>
              <w:noProof/>
            </w:rPr>
            <w:fldChar w:fldCharType="end"/>
          </w:r>
          <w:r w:rsidRPr="00E64FAF">
            <w:t>)</w:t>
          </w:r>
        </w:p>
      </w:tc>
    </w:tr>
    <w:tr w:rsidR="00BF0005" w14:paraId="49B1BAA4" w14:textId="77777777" w:rsidTr="00C92305">
      <w:tc>
        <w:tcPr>
          <w:tcW w:w="3316" w:type="dxa"/>
        </w:tcPr>
        <w:p w14:paraId="64D7807F" w14:textId="77777777" w:rsidR="00BF0005" w:rsidRPr="00F66187" w:rsidRDefault="00BF0005" w:rsidP="00DF152D">
          <w:pPr>
            <w:pStyle w:val="Sidfot"/>
            <w:rPr>
              <w:rStyle w:val="Platshllartext"/>
              <w:color w:val="auto"/>
            </w:rPr>
          </w:pPr>
        </w:p>
      </w:tc>
      <w:tc>
        <w:tcPr>
          <w:tcW w:w="3832" w:type="dxa"/>
        </w:tcPr>
        <w:p w14:paraId="3A697635" w14:textId="77777777" w:rsidR="00BF0005" w:rsidRDefault="00BF0005" w:rsidP="00DF152D">
          <w:pPr>
            <w:pStyle w:val="Sidfot"/>
          </w:pPr>
        </w:p>
      </w:tc>
      <w:tc>
        <w:tcPr>
          <w:tcW w:w="1924" w:type="dxa"/>
        </w:tcPr>
        <w:p w14:paraId="7AE8A292" w14:textId="77777777" w:rsidR="00BF0005" w:rsidRDefault="00BF0005" w:rsidP="00DF152D">
          <w:pPr>
            <w:pStyle w:val="Sidfot"/>
            <w:jc w:val="right"/>
          </w:pPr>
        </w:p>
      </w:tc>
    </w:tr>
    <w:tr w:rsidR="00BF0005" w14:paraId="71C9B390" w14:textId="77777777" w:rsidTr="00C92305">
      <w:tc>
        <w:tcPr>
          <w:tcW w:w="3316" w:type="dxa"/>
        </w:tcPr>
        <w:p w14:paraId="42520C4E" w14:textId="77777777" w:rsidR="00BF0005" w:rsidRDefault="00BF0005" w:rsidP="00DF152D">
          <w:pPr>
            <w:pStyle w:val="Sidfot"/>
          </w:pPr>
        </w:p>
      </w:tc>
      <w:tc>
        <w:tcPr>
          <w:tcW w:w="3832" w:type="dxa"/>
        </w:tcPr>
        <w:p w14:paraId="60AEE74C" w14:textId="77777777" w:rsidR="00BF0005" w:rsidRDefault="00BF0005" w:rsidP="00DF152D">
          <w:pPr>
            <w:pStyle w:val="Sidfot"/>
          </w:pPr>
        </w:p>
      </w:tc>
      <w:tc>
        <w:tcPr>
          <w:tcW w:w="1924" w:type="dxa"/>
        </w:tcPr>
        <w:p w14:paraId="30EC3C15" w14:textId="77777777" w:rsidR="00BF0005" w:rsidRDefault="00BF0005" w:rsidP="00DF152D">
          <w:pPr>
            <w:pStyle w:val="Sidfot"/>
            <w:jc w:val="right"/>
          </w:pPr>
        </w:p>
      </w:tc>
    </w:tr>
  </w:tbl>
  <w:p w14:paraId="61FA9585" w14:textId="77777777" w:rsidR="00BF0005" w:rsidRPr="00F66187" w:rsidRDefault="00BF0005">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86438" w14:textId="77777777" w:rsidR="00BF0005" w:rsidRDefault="00BF00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DBA4A" w14:textId="77777777" w:rsidR="00BF0005" w:rsidRDefault="00BF0005" w:rsidP="00BF282B">
      <w:pPr>
        <w:spacing w:after="0" w:line="240" w:lineRule="auto"/>
      </w:pPr>
      <w:r>
        <w:separator/>
      </w:r>
    </w:p>
  </w:footnote>
  <w:footnote w:type="continuationSeparator" w:id="0">
    <w:p w14:paraId="6EC34EA6" w14:textId="77777777" w:rsidR="00BF0005" w:rsidRDefault="00BF0005"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951F0" w14:textId="77777777" w:rsidR="00BF0005" w:rsidRDefault="00BF000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73280" w14:textId="77777777" w:rsidR="00BF0005" w:rsidRDefault="00BF000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6E421" w14:textId="77777777" w:rsidR="00BF0005" w:rsidRDefault="00BF000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4936BB"/>
    <w:multiLevelType w:val="hybridMultilevel"/>
    <w:tmpl w:val="796A21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B11076"/>
    <w:multiLevelType w:val="hybridMultilevel"/>
    <w:tmpl w:val="468AA7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04456EF"/>
    <w:multiLevelType w:val="hybridMultilevel"/>
    <w:tmpl w:val="AD784D5E"/>
    <w:lvl w:ilvl="0" w:tplc="9E1072C0">
      <w:start w:val="1"/>
      <w:numFmt w:val="bullet"/>
      <w:lvlText w:val="•"/>
      <w:lvlJc w:val="left"/>
      <w:pPr>
        <w:tabs>
          <w:tab w:val="num" w:pos="720"/>
        </w:tabs>
        <w:ind w:left="720" w:hanging="360"/>
      </w:pPr>
      <w:rPr>
        <w:rFonts w:ascii="Arial" w:hAnsi="Arial" w:hint="default"/>
      </w:rPr>
    </w:lvl>
    <w:lvl w:ilvl="1" w:tplc="B9103F6E">
      <w:start w:val="1"/>
      <w:numFmt w:val="bullet"/>
      <w:lvlText w:val="•"/>
      <w:lvlJc w:val="left"/>
      <w:pPr>
        <w:tabs>
          <w:tab w:val="num" w:pos="1440"/>
        </w:tabs>
        <w:ind w:left="1440" w:hanging="360"/>
      </w:pPr>
      <w:rPr>
        <w:rFonts w:ascii="Arial" w:hAnsi="Arial" w:hint="default"/>
      </w:rPr>
    </w:lvl>
    <w:lvl w:ilvl="2" w:tplc="B5B685FE" w:tentative="1">
      <w:start w:val="1"/>
      <w:numFmt w:val="bullet"/>
      <w:lvlText w:val="•"/>
      <w:lvlJc w:val="left"/>
      <w:pPr>
        <w:tabs>
          <w:tab w:val="num" w:pos="2160"/>
        </w:tabs>
        <w:ind w:left="2160" w:hanging="360"/>
      </w:pPr>
      <w:rPr>
        <w:rFonts w:ascii="Arial" w:hAnsi="Arial" w:hint="default"/>
      </w:rPr>
    </w:lvl>
    <w:lvl w:ilvl="3" w:tplc="CA7CA556" w:tentative="1">
      <w:start w:val="1"/>
      <w:numFmt w:val="bullet"/>
      <w:lvlText w:val="•"/>
      <w:lvlJc w:val="left"/>
      <w:pPr>
        <w:tabs>
          <w:tab w:val="num" w:pos="2880"/>
        </w:tabs>
        <w:ind w:left="2880" w:hanging="360"/>
      </w:pPr>
      <w:rPr>
        <w:rFonts w:ascii="Arial" w:hAnsi="Arial" w:hint="default"/>
      </w:rPr>
    </w:lvl>
    <w:lvl w:ilvl="4" w:tplc="4976B53A" w:tentative="1">
      <w:start w:val="1"/>
      <w:numFmt w:val="bullet"/>
      <w:lvlText w:val="•"/>
      <w:lvlJc w:val="left"/>
      <w:pPr>
        <w:tabs>
          <w:tab w:val="num" w:pos="3600"/>
        </w:tabs>
        <w:ind w:left="3600" w:hanging="360"/>
      </w:pPr>
      <w:rPr>
        <w:rFonts w:ascii="Arial" w:hAnsi="Arial" w:hint="default"/>
      </w:rPr>
    </w:lvl>
    <w:lvl w:ilvl="5" w:tplc="E0129C72" w:tentative="1">
      <w:start w:val="1"/>
      <w:numFmt w:val="bullet"/>
      <w:lvlText w:val="•"/>
      <w:lvlJc w:val="left"/>
      <w:pPr>
        <w:tabs>
          <w:tab w:val="num" w:pos="4320"/>
        </w:tabs>
        <w:ind w:left="4320" w:hanging="360"/>
      </w:pPr>
      <w:rPr>
        <w:rFonts w:ascii="Arial" w:hAnsi="Arial" w:hint="default"/>
      </w:rPr>
    </w:lvl>
    <w:lvl w:ilvl="6" w:tplc="4C5E3154" w:tentative="1">
      <w:start w:val="1"/>
      <w:numFmt w:val="bullet"/>
      <w:lvlText w:val="•"/>
      <w:lvlJc w:val="left"/>
      <w:pPr>
        <w:tabs>
          <w:tab w:val="num" w:pos="5040"/>
        </w:tabs>
        <w:ind w:left="5040" w:hanging="360"/>
      </w:pPr>
      <w:rPr>
        <w:rFonts w:ascii="Arial" w:hAnsi="Arial" w:hint="default"/>
      </w:rPr>
    </w:lvl>
    <w:lvl w:ilvl="7" w:tplc="BAE441E0" w:tentative="1">
      <w:start w:val="1"/>
      <w:numFmt w:val="bullet"/>
      <w:lvlText w:val="•"/>
      <w:lvlJc w:val="left"/>
      <w:pPr>
        <w:tabs>
          <w:tab w:val="num" w:pos="5760"/>
        </w:tabs>
        <w:ind w:left="5760" w:hanging="360"/>
      </w:pPr>
      <w:rPr>
        <w:rFonts w:ascii="Arial" w:hAnsi="Arial" w:hint="default"/>
      </w:rPr>
    </w:lvl>
    <w:lvl w:ilvl="8" w:tplc="B6C66F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523645"/>
    <w:multiLevelType w:val="hybridMultilevel"/>
    <w:tmpl w:val="86F6F2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BAE3CD6"/>
    <w:multiLevelType w:val="hybridMultilevel"/>
    <w:tmpl w:val="577804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0C2186E"/>
    <w:multiLevelType w:val="hybridMultilevel"/>
    <w:tmpl w:val="B7A48C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4068A91"/>
    <w:multiLevelType w:val="hybridMultilevel"/>
    <w:tmpl w:val="8225CD7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E270F5A"/>
    <w:multiLevelType w:val="hybridMultilevel"/>
    <w:tmpl w:val="381E53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5DA0784"/>
    <w:multiLevelType w:val="hybridMultilevel"/>
    <w:tmpl w:val="E15E77D6"/>
    <w:lvl w:ilvl="0" w:tplc="041D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9835CE0"/>
    <w:multiLevelType w:val="hybridMultilevel"/>
    <w:tmpl w:val="EFF05F9E"/>
    <w:lvl w:ilvl="0" w:tplc="547A5E04">
      <w:numFmt w:val="bullet"/>
      <w:lvlText w:val="–"/>
      <w:lvlJc w:val="left"/>
      <w:pPr>
        <w:ind w:left="720" w:hanging="360"/>
      </w:pPr>
      <w:rPr>
        <w:rFonts w:ascii="Arial" w:eastAsiaTheme="minorEastAsia" w:hAnsi="Arial" w:cs="Arial" w:hint="default"/>
      </w:rPr>
    </w:lvl>
    <w:lvl w:ilvl="1" w:tplc="8E5CD862">
      <w:numFmt w:val="bullet"/>
      <w:lvlText w:val="•"/>
      <w:lvlJc w:val="left"/>
      <w:pPr>
        <w:ind w:left="1440" w:hanging="360"/>
      </w:pPr>
      <w:rPr>
        <w:rFonts w:ascii="Arial" w:eastAsiaTheme="minorEastAsia"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DBB430B"/>
    <w:multiLevelType w:val="hybridMultilevel"/>
    <w:tmpl w:val="8EAE52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5"/>
  </w:num>
  <w:num w:numId="4">
    <w:abstractNumId w:val="4"/>
  </w:num>
  <w:num w:numId="5">
    <w:abstractNumId w:val="2"/>
  </w:num>
  <w:num w:numId="6">
    <w:abstractNumId w:val="0"/>
  </w:num>
  <w:num w:numId="7">
    <w:abstractNumId w:val="8"/>
  </w:num>
  <w:num w:numId="8">
    <w:abstractNumId w:val="1"/>
  </w:num>
  <w:num w:numId="9">
    <w:abstractNumId w:val="6"/>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829"/>
    <w:rsid w:val="00002480"/>
    <w:rsid w:val="0002315D"/>
    <w:rsid w:val="000351D0"/>
    <w:rsid w:val="000461B4"/>
    <w:rsid w:val="000762BE"/>
    <w:rsid w:val="000C68BA"/>
    <w:rsid w:val="000E4DCE"/>
    <w:rsid w:val="000F057E"/>
    <w:rsid w:val="000F2B85"/>
    <w:rsid w:val="000F4292"/>
    <w:rsid w:val="001014C4"/>
    <w:rsid w:val="00105F42"/>
    <w:rsid w:val="0011061F"/>
    <w:rsid w:val="0011381D"/>
    <w:rsid w:val="00125FCC"/>
    <w:rsid w:val="00126302"/>
    <w:rsid w:val="00142FEF"/>
    <w:rsid w:val="001501BB"/>
    <w:rsid w:val="001644A5"/>
    <w:rsid w:val="001713FC"/>
    <w:rsid w:val="00173F0C"/>
    <w:rsid w:val="001744E2"/>
    <w:rsid w:val="0019088B"/>
    <w:rsid w:val="001C2218"/>
    <w:rsid w:val="001C5B53"/>
    <w:rsid w:val="001E0D05"/>
    <w:rsid w:val="001E428E"/>
    <w:rsid w:val="00215675"/>
    <w:rsid w:val="00223F1E"/>
    <w:rsid w:val="0022596B"/>
    <w:rsid w:val="00227095"/>
    <w:rsid w:val="002319D4"/>
    <w:rsid w:val="00241F59"/>
    <w:rsid w:val="0024313D"/>
    <w:rsid w:val="00257F49"/>
    <w:rsid w:val="002731F8"/>
    <w:rsid w:val="00277238"/>
    <w:rsid w:val="0028504D"/>
    <w:rsid w:val="002B2A5F"/>
    <w:rsid w:val="002C64DA"/>
    <w:rsid w:val="002E08C4"/>
    <w:rsid w:val="002F09AD"/>
    <w:rsid w:val="00301CB4"/>
    <w:rsid w:val="00304830"/>
    <w:rsid w:val="003164EC"/>
    <w:rsid w:val="003276B5"/>
    <w:rsid w:val="00350FEF"/>
    <w:rsid w:val="00372CB4"/>
    <w:rsid w:val="003904EF"/>
    <w:rsid w:val="00390C8F"/>
    <w:rsid w:val="0039437C"/>
    <w:rsid w:val="003A6BFE"/>
    <w:rsid w:val="003D00FB"/>
    <w:rsid w:val="003D0609"/>
    <w:rsid w:val="003D123B"/>
    <w:rsid w:val="003D5C68"/>
    <w:rsid w:val="003D691F"/>
    <w:rsid w:val="003D6D0E"/>
    <w:rsid w:val="003E6212"/>
    <w:rsid w:val="003F268E"/>
    <w:rsid w:val="003F4BBF"/>
    <w:rsid w:val="00414E79"/>
    <w:rsid w:val="00425408"/>
    <w:rsid w:val="00426365"/>
    <w:rsid w:val="00440D30"/>
    <w:rsid w:val="004504F2"/>
    <w:rsid w:val="00473C11"/>
    <w:rsid w:val="00494308"/>
    <w:rsid w:val="004A0750"/>
    <w:rsid w:val="004A1881"/>
    <w:rsid w:val="004A5252"/>
    <w:rsid w:val="004B287C"/>
    <w:rsid w:val="004C06A6"/>
    <w:rsid w:val="004C12DE"/>
    <w:rsid w:val="004C78B0"/>
    <w:rsid w:val="004E2854"/>
    <w:rsid w:val="004E5DDA"/>
    <w:rsid w:val="004F1F97"/>
    <w:rsid w:val="00510DC5"/>
    <w:rsid w:val="00521790"/>
    <w:rsid w:val="00523A04"/>
    <w:rsid w:val="005243C7"/>
    <w:rsid w:val="00530386"/>
    <w:rsid w:val="005376CE"/>
    <w:rsid w:val="00555731"/>
    <w:rsid w:val="005569A7"/>
    <w:rsid w:val="00557326"/>
    <w:rsid w:val="005729A0"/>
    <w:rsid w:val="0058588A"/>
    <w:rsid w:val="00597ACB"/>
    <w:rsid w:val="005B5ED9"/>
    <w:rsid w:val="005D0AA2"/>
    <w:rsid w:val="005E4538"/>
    <w:rsid w:val="005E6622"/>
    <w:rsid w:val="005F02E7"/>
    <w:rsid w:val="005F7972"/>
    <w:rsid w:val="0064187E"/>
    <w:rsid w:val="006764CC"/>
    <w:rsid w:val="00690A7F"/>
    <w:rsid w:val="006A461E"/>
    <w:rsid w:val="006B6D5F"/>
    <w:rsid w:val="00720B05"/>
    <w:rsid w:val="00737663"/>
    <w:rsid w:val="00753B21"/>
    <w:rsid w:val="007564CE"/>
    <w:rsid w:val="00766929"/>
    <w:rsid w:val="007673A4"/>
    <w:rsid w:val="00770200"/>
    <w:rsid w:val="00774A05"/>
    <w:rsid w:val="00777C4F"/>
    <w:rsid w:val="00791990"/>
    <w:rsid w:val="007A4176"/>
    <w:rsid w:val="007C1974"/>
    <w:rsid w:val="007D4DF1"/>
    <w:rsid w:val="007F2B01"/>
    <w:rsid w:val="008010E7"/>
    <w:rsid w:val="00813913"/>
    <w:rsid w:val="00821A38"/>
    <w:rsid w:val="00827DCF"/>
    <w:rsid w:val="008301D8"/>
    <w:rsid w:val="00831E91"/>
    <w:rsid w:val="00832387"/>
    <w:rsid w:val="00843A8E"/>
    <w:rsid w:val="008461BE"/>
    <w:rsid w:val="008760F6"/>
    <w:rsid w:val="00881AF5"/>
    <w:rsid w:val="00882DD5"/>
    <w:rsid w:val="008839EA"/>
    <w:rsid w:val="00883B6D"/>
    <w:rsid w:val="00887DF8"/>
    <w:rsid w:val="008919B2"/>
    <w:rsid w:val="008A0AE5"/>
    <w:rsid w:val="008A3116"/>
    <w:rsid w:val="008C7413"/>
    <w:rsid w:val="008F0C46"/>
    <w:rsid w:val="00935669"/>
    <w:rsid w:val="009433F3"/>
    <w:rsid w:val="00980305"/>
    <w:rsid w:val="00985ACB"/>
    <w:rsid w:val="009B2567"/>
    <w:rsid w:val="009C3B61"/>
    <w:rsid w:val="009C7358"/>
    <w:rsid w:val="009D1CB4"/>
    <w:rsid w:val="009D4D5C"/>
    <w:rsid w:val="009D71D5"/>
    <w:rsid w:val="00A074B5"/>
    <w:rsid w:val="00A124E5"/>
    <w:rsid w:val="00A15302"/>
    <w:rsid w:val="00A345C1"/>
    <w:rsid w:val="00A47AD9"/>
    <w:rsid w:val="00A650A3"/>
    <w:rsid w:val="00A8112E"/>
    <w:rsid w:val="00A85829"/>
    <w:rsid w:val="00AA0284"/>
    <w:rsid w:val="00AA787C"/>
    <w:rsid w:val="00AC550F"/>
    <w:rsid w:val="00AD114F"/>
    <w:rsid w:val="00AE4CEA"/>
    <w:rsid w:val="00AE5147"/>
    <w:rsid w:val="00AE5F41"/>
    <w:rsid w:val="00B26686"/>
    <w:rsid w:val="00B456FF"/>
    <w:rsid w:val="00B579A0"/>
    <w:rsid w:val="00B60515"/>
    <w:rsid w:val="00B63E0E"/>
    <w:rsid w:val="00B95FE7"/>
    <w:rsid w:val="00BA1320"/>
    <w:rsid w:val="00BD0663"/>
    <w:rsid w:val="00BD1C63"/>
    <w:rsid w:val="00BD73C2"/>
    <w:rsid w:val="00BD7728"/>
    <w:rsid w:val="00BE7E2E"/>
    <w:rsid w:val="00BF0005"/>
    <w:rsid w:val="00BF282B"/>
    <w:rsid w:val="00BF2A01"/>
    <w:rsid w:val="00C0363D"/>
    <w:rsid w:val="00C2063B"/>
    <w:rsid w:val="00C40EA8"/>
    <w:rsid w:val="00C85A21"/>
    <w:rsid w:val="00C92305"/>
    <w:rsid w:val="00C96D16"/>
    <w:rsid w:val="00CB2470"/>
    <w:rsid w:val="00CB507B"/>
    <w:rsid w:val="00CB753E"/>
    <w:rsid w:val="00D02657"/>
    <w:rsid w:val="00D07F27"/>
    <w:rsid w:val="00D216FC"/>
    <w:rsid w:val="00D21D96"/>
    <w:rsid w:val="00D22966"/>
    <w:rsid w:val="00D35995"/>
    <w:rsid w:val="00D83113"/>
    <w:rsid w:val="00D95564"/>
    <w:rsid w:val="00DB1555"/>
    <w:rsid w:val="00DC14E4"/>
    <w:rsid w:val="00DC59E4"/>
    <w:rsid w:val="00DF152D"/>
    <w:rsid w:val="00DF4A48"/>
    <w:rsid w:val="00E11731"/>
    <w:rsid w:val="00E6210B"/>
    <w:rsid w:val="00E64FAF"/>
    <w:rsid w:val="00E75559"/>
    <w:rsid w:val="00E93E3E"/>
    <w:rsid w:val="00EA4DCF"/>
    <w:rsid w:val="00EC5381"/>
    <w:rsid w:val="00ED1BAF"/>
    <w:rsid w:val="00EE472A"/>
    <w:rsid w:val="00EF388D"/>
    <w:rsid w:val="00EF3A2D"/>
    <w:rsid w:val="00F169E3"/>
    <w:rsid w:val="00F32CA3"/>
    <w:rsid w:val="00F4117C"/>
    <w:rsid w:val="00F415D7"/>
    <w:rsid w:val="00F57801"/>
    <w:rsid w:val="00F66187"/>
    <w:rsid w:val="00F96A6B"/>
    <w:rsid w:val="00FA0781"/>
    <w:rsid w:val="00FB3384"/>
    <w:rsid w:val="00FB7B2F"/>
    <w:rsid w:val="00FD33B8"/>
    <w:rsid w:val="00FD5EEB"/>
    <w:rsid w:val="00FF6B7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16AA6E8"/>
  <w15:docId w15:val="{D623AD9B-BDEB-4C76-B1D2-4356162A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2DE"/>
    <w:pPr>
      <w:spacing w:after="160" w:line="276" w:lineRule="auto"/>
    </w:pPr>
    <w:rPr>
      <w:sz w:val="22"/>
    </w:rPr>
  </w:style>
  <w:style w:type="paragraph" w:styleId="Rubrik1">
    <w:name w:val="heading 1"/>
    <w:basedOn w:val="Normal"/>
    <w:next w:val="Normal"/>
    <w:link w:val="Rubrik1Char"/>
    <w:uiPriority w:val="9"/>
    <w:qFormat/>
    <w:rsid w:val="009D71D5"/>
    <w:pPr>
      <w:keepNext/>
      <w:keepLines/>
      <w:spacing w:before="500" w:line="240" w:lineRule="auto"/>
      <w:outlineLvl w:val="0"/>
    </w:pPr>
    <w:rPr>
      <w:rFonts w:asciiTheme="majorHAnsi" w:eastAsiaTheme="majorEastAsia" w:hAnsiTheme="majorHAnsi" w:cstheme="majorBidi"/>
      <w:b/>
      <w:color w:val="262626" w:themeColor="text1" w:themeTint="D9"/>
      <w:sz w:val="50"/>
      <w:szCs w:val="32"/>
    </w:rPr>
  </w:style>
  <w:style w:type="paragraph" w:styleId="Rubrik2">
    <w:name w:val="heading 2"/>
    <w:basedOn w:val="Normal"/>
    <w:next w:val="Normal"/>
    <w:link w:val="Rubrik2Char"/>
    <w:uiPriority w:val="9"/>
    <w:qFormat/>
    <w:rsid w:val="00B26686"/>
    <w:pPr>
      <w:keepNext/>
      <w:keepLines/>
      <w:spacing w:before="400" w:after="12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D71D5"/>
    <w:rPr>
      <w:rFonts w:asciiTheme="majorHAnsi" w:eastAsiaTheme="majorEastAsia" w:hAnsiTheme="majorHAnsi" w:cstheme="majorBidi"/>
      <w:b/>
      <w:color w:val="262626" w:themeColor="text1" w:themeTint="D9"/>
      <w:sz w:val="50"/>
      <w:szCs w:val="32"/>
    </w:rPr>
  </w:style>
  <w:style w:type="character" w:customStyle="1" w:styleId="Rubrik2Char">
    <w:name w:val="Rubrik 2 Char"/>
    <w:basedOn w:val="Standardstycketeckensnitt"/>
    <w:link w:val="Rubrik2"/>
    <w:uiPriority w:val="9"/>
    <w:rsid w:val="00B26686"/>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rsid w:val="00777C4F"/>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qFormat/>
    <w:rsid w:val="00D8311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rsid w:val="00D83113"/>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styleId="Normalwebb">
    <w:name w:val="Normal (Web)"/>
    <w:basedOn w:val="Normal"/>
    <w:uiPriority w:val="99"/>
    <w:semiHidden/>
    <w:unhideWhenUsed/>
    <w:rsid w:val="00BD1C63"/>
    <w:pPr>
      <w:spacing w:before="100" w:beforeAutospacing="1" w:after="100" w:afterAutospacing="1" w:line="240" w:lineRule="auto"/>
    </w:pPr>
    <w:rPr>
      <w:rFonts w:ascii="Times New Roman" w:eastAsia="Times New Roman" w:hAnsi="Times New Roman" w:cs="Times New Roman"/>
      <w:sz w:val="24"/>
      <w:lang w:eastAsia="sv-SE"/>
    </w:rPr>
  </w:style>
  <w:style w:type="paragraph" w:customStyle="1" w:styleId="Default">
    <w:name w:val="Default"/>
    <w:rsid w:val="00AD114F"/>
    <w:pPr>
      <w:autoSpaceDE w:val="0"/>
      <w:autoSpaceDN w:val="0"/>
      <w:adjustRightInd w:val="0"/>
      <w:spacing w:after="0"/>
    </w:pPr>
    <w:rPr>
      <w:rFonts w:ascii="Trade Gothic LT Std" w:hAnsi="Trade Gothic LT Std" w:cs="Trade Gothic LT St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157899">
      <w:bodyDiv w:val="1"/>
      <w:marLeft w:val="0"/>
      <w:marRight w:val="0"/>
      <w:marTop w:val="0"/>
      <w:marBottom w:val="0"/>
      <w:divBdr>
        <w:top w:val="none" w:sz="0" w:space="0" w:color="auto"/>
        <w:left w:val="none" w:sz="0" w:space="0" w:color="auto"/>
        <w:bottom w:val="none" w:sz="0" w:space="0" w:color="auto"/>
        <w:right w:val="none" w:sz="0" w:space="0" w:color="auto"/>
      </w:divBdr>
    </w:div>
    <w:div w:id="477496242">
      <w:bodyDiv w:val="1"/>
      <w:marLeft w:val="0"/>
      <w:marRight w:val="0"/>
      <w:marTop w:val="0"/>
      <w:marBottom w:val="0"/>
      <w:divBdr>
        <w:top w:val="none" w:sz="0" w:space="0" w:color="auto"/>
        <w:left w:val="none" w:sz="0" w:space="0" w:color="auto"/>
        <w:bottom w:val="none" w:sz="0" w:space="0" w:color="auto"/>
        <w:right w:val="none" w:sz="0" w:space="0" w:color="auto"/>
      </w:divBdr>
    </w:div>
    <w:div w:id="1274901714">
      <w:bodyDiv w:val="1"/>
      <w:marLeft w:val="0"/>
      <w:marRight w:val="0"/>
      <w:marTop w:val="0"/>
      <w:marBottom w:val="0"/>
      <w:divBdr>
        <w:top w:val="none" w:sz="0" w:space="0" w:color="auto"/>
        <w:left w:val="none" w:sz="0" w:space="0" w:color="auto"/>
        <w:bottom w:val="none" w:sz="0" w:space="0" w:color="auto"/>
        <w:right w:val="none" w:sz="0" w:space="0" w:color="auto"/>
      </w:divBdr>
    </w:div>
    <w:div w:id="1964077198">
      <w:bodyDiv w:val="1"/>
      <w:marLeft w:val="0"/>
      <w:marRight w:val="0"/>
      <w:marTop w:val="0"/>
      <w:marBottom w:val="0"/>
      <w:divBdr>
        <w:top w:val="none" w:sz="0" w:space="0" w:color="auto"/>
        <w:left w:val="none" w:sz="0" w:space="0" w:color="auto"/>
        <w:bottom w:val="none" w:sz="0" w:space="0" w:color="auto"/>
        <w:right w:val="none" w:sz="0" w:space="0" w:color="auto"/>
      </w:divBdr>
      <w:divsChild>
        <w:div w:id="2036734538">
          <w:marLeft w:val="288"/>
          <w:marRight w:val="0"/>
          <w:marTop w:val="0"/>
          <w:marBottom w:val="300"/>
          <w:divBdr>
            <w:top w:val="none" w:sz="0" w:space="0" w:color="auto"/>
            <w:left w:val="none" w:sz="0" w:space="0" w:color="auto"/>
            <w:bottom w:val="none" w:sz="0" w:space="0" w:color="auto"/>
            <w:right w:val="none" w:sz="0" w:space="0" w:color="auto"/>
          </w:divBdr>
        </w:div>
        <w:div w:id="1347487910">
          <w:marLeft w:val="288"/>
          <w:marRight w:val="0"/>
          <w:marTop w:val="0"/>
          <w:marBottom w:val="300"/>
          <w:divBdr>
            <w:top w:val="none" w:sz="0" w:space="0" w:color="auto"/>
            <w:left w:val="none" w:sz="0" w:space="0" w:color="auto"/>
            <w:bottom w:val="none" w:sz="0" w:space="0" w:color="auto"/>
            <w:right w:val="none" w:sz="0" w:space="0" w:color="auto"/>
          </w:divBdr>
        </w:div>
        <w:div w:id="408424577">
          <w:marLeft w:val="288"/>
          <w:marRight w:val="0"/>
          <w:marTop w:val="0"/>
          <w:marBottom w:val="300"/>
          <w:divBdr>
            <w:top w:val="none" w:sz="0" w:space="0" w:color="auto"/>
            <w:left w:val="none" w:sz="0" w:space="0" w:color="auto"/>
            <w:bottom w:val="none" w:sz="0" w:space="0" w:color="auto"/>
            <w:right w:val="none" w:sz="0" w:space="0" w:color="auto"/>
          </w:divBdr>
        </w:div>
        <w:div w:id="485367082">
          <w:marLeft w:val="288"/>
          <w:marRight w:val="0"/>
          <w:marTop w:val="0"/>
          <w:marBottom w:val="300"/>
          <w:divBdr>
            <w:top w:val="none" w:sz="0" w:space="0" w:color="auto"/>
            <w:left w:val="none" w:sz="0" w:space="0" w:color="auto"/>
            <w:bottom w:val="none" w:sz="0" w:space="0" w:color="auto"/>
            <w:right w:val="none" w:sz="0" w:space="0" w:color="auto"/>
          </w:divBdr>
        </w:div>
        <w:div w:id="1379622721">
          <w:marLeft w:val="288"/>
          <w:marRight w:val="0"/>
          <w:marTop w:val="0"/>
          <w:marBottom w:val="300"/>
          <w:divBdr>
            <w:top w:val="none" w:sz="0" w:space="0" w:color="auto"/>
            <w:left w:val="none" w:sz="0" w:space="0" w:color="auto"/>
            <w:bottom w:val="none" w:sz="0" w:space="0" w:color="auto"/>
            <w:right w:val="none" w:sz="0" w:space="0" w:color="auto"/>
          </w:divBdr>
        </w:div>
      </w:divsChild>
    </w:div>
    <w:div w:id="202247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bin"/><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ED848-326E-4913-92C3-B326888C4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3401</Words>
  <Characters>18028</Characters>
  <Application>Microsoft Office Word</Application>
  <DocSecurity>0</DocSecurity>
  <Lines>150</Lines>
  <Paragraphs>42</Paragraphs>
  <ScaleCrop>false</ScaleCrop>
  <HeadingPairs>
    <vt:vector size="2" baseType="variant">
      <vt:variant>
        <vt:lpstr>Rubrik</vt:lpstr>
      </vt:variant>
      <vt:variant>
        <vt:i4>1</vt:i4>
      </vt:variant>
    </vt:vector>
  </HeadingPairs>
  <TitlesOfParts>
    <vt:vector size="1" baseType="lpstr">
      <vt:lpstr>Rutin för uppgiftsfördelning i arbetsmiljöarbetet</vt:lpstr>
    </vt:vector>
  </TitlesOfParts>
  <Company/>
  <LinksUpToDate>false</LinksUpToDate>
  <CharactersWithSpaces>21387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Rutin för uppgiftsfördelning i arbetsmiljöarbetet</dc:title>
  <dc:subject/>
  <dc:creator>Roger Edsand</dc:creator>
  <dc:description/>
  <cp:lastModifiedBy>Frida Norrman</cp:lastModifiedBy>
  <cp:revision>2</cp:revision>
  <cp:lastPrinted>2018-06-19T15:16:00Z</cp:lastPrinted>
  <dcterms:created xsi:type="dcterms:W3CDTF">2021-06-09T14:59:00Z</dcterms:created>
  <dcterms:modified xsi:type="dcterms:W3CDTF">2021-06-09T14:59:00Z</dcterms:modified>
</cp:coreProperties>
</file>